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7BF6" w14:textId="77777777" w:rsidR="00142A63" w:rsidRPr="00CB2422" w:rsidRDefault="000111A3" w:rsidP="00CB242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10958839"/>
      <w:r w:rsidRPr="00CB2422">
        <w:rPr>
          <w:rFonts w:asciiTheme="minorHAnsi" w:hAnsiTheme="minorHAnsi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bookmarkEnd w:id="0"/>
    <w:p w14:paraId="6B9175DD" w14:textId="3D101DCC" w:rsidR="00142A63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sz w:val="24"/>
          <w:szCs w:val="24"/>
        </w:rPr>
        <w:t>ООО «АМК», действующее на основании Государственного контракта № 100097924123100020 от 18.09.2023 от имени ТУ Росимущества в Свердловской области и являющееся в соответствии с поручениями ТУ Росимущества в Свердловской области организатором торгов, сообщает о проведении торгов по продаже следующего арестованного имущества:</w:t>
      </w:r>
    </w:p>
    <w:p w14:paraId="3E28CAB8" w14:textId="17FCDFD1" w:rsid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838D0" w14:textId="690889E5" w:rsidR="006C1196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11DF2">
        <w:rPr>
          <w:rFonts w:asciiTheme="minorHAnsi" w:hAnsiTheme="minorHAnsi" w:cstheme="minorHAnsi"/>
          <w:sz w:val="24"/>
          <w:szCs w:val="24"/>
        </w:rPr>
        <w:t xml:space="preserve">ПОВТОР. Жилое помещение, квартира, площадь 80 </w:t>
      </w:r>
      <w:proofErr w:type="spellStart"/>
      <w:r w:rsidRPr="00111DF2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111DF2">
        <w:rPr>
          <w:rFonts w:asciiTheme="minorHAnsi" w:hAnsiTheme="minorHAnsi" w:cstheme="minorHAnsi"/>
          <w:sz w:val="24"/>
          <w:szCs w:val="24"/>
        </w:rPr>
        <w:t>., кадастровый № 66:41:0000000:20806, должник Афанасьев В.В. Уведомление ТУ Росимущества в СО от 01.03.2024 № 04-655/24. Адрес объекта: Свердловская область, г. Екатеринбург, ул. Краснолесья, д. 101, кв. 111. Минимальная начальная цена 3 960 657,96 р. Сумма задатка 198 032,90 р.</w:t>
      </w:r>
    </w:p>
    <w:p w14:paraId="079F15F3" w14:textId="7D19B323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5DFA37D4" w14:textId="130B4AB8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11DF2">
        <w:rPr>
          <w:rFonts w:asciiTheme="minorHAnsi" w:hAnsiTheme="minorHAnsi" w:cstheme="minorHAnsi"/>
          <w:sz w:val="24"/>
          <w:szCs w:val="24"/>
        </w:rPr>
        <w:t>ПОВТОР. Жилое помещение, квартира, площадь 44,4кв.м., кадастровый № 66:41:0106045:163, должник Шубин М.Е. Уведомление ТУ Росимущества в СО от 31.05.2024 № 06-1876/24. Адрес объекта: Свердловская область, г. Екатеринбург, ул. Ильича, д. 52Б, кв. 22. Минимальная начальная цена 2 106 640 р. Сумма задатка 105 332 р.</w:t>
      </w:r>
    </w:p>
    <w:p w14:paraId="333E331C" w14:textId="743B90D6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2C304F84" w14:textId="2423F9FC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11DF2">
        <w:rPr>
          <w:rFonts w:asciiTheme="minorHAnsi" w:hAnsiTheme="minorHAnsi" w:cstheme="minorHAnsi"/>
          <w:sz w:val="24"/>
          <w:szCs w:val="24"/>
        </w:rPr>
        <w:t xml:space="preserve">ПОВТОР. Жилое помещение, квартира, площадь 42,6 </w:t>
      </w:r>
      <w:proofErr w:type="spellStart"/>
      <w:r w:rsidRPr="00111DF2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111DF2">
        <w:rPr>
          <w:rFonts w:asciiTheme="minorHAnsi" w:hAnsiTheme="minorHAnsi" w:cstheme="minorHAnsi"/>
          <w:sz w:val="24"/>
          <w:szCs w:val="24"/>
        </w:rPr>
        <w:t>., кадастровый № 66:17:0806001:1275, должник Цирик С.Н. Уведомление ТУ Росимущества в СО от 21.06.2024 № 40-2057/24. Адрес объекта: Свердловская область, г. Нижняя Тура, ул. Молодежная, д. 8, кв. 10. Минимальная начальная цена 703 120 р. Сумма задатка 35 156 р.</w:t>
      </w:r>
    </w:p>
    <w:p w14:paraId="16083CA7" w14:textId="77777777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2A960DD0" w14:textId="23B69059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11DF2">
        <w:rPr>
          <w:rFonts w:asciiTheme="minorHAnsi" w:hAnsiTheme="minorHAnsi" w:cstheme="minorHAnsi"/>
          <w:sz w:val="24"/>
          <w:szCs w:val="24"/>
        </w:rPr>
        <w:t xml:space="preserve">ПОВТОР. Жилое помещение, квартира, площадь 97,6кв.м., кадастровый № 66:41:0106132:575, должник </w:t>
      </w:r>
      <w:proofErr w:type="spellStart"/>
      <w:r w:rsidRPr="00111DF2">
        <w:rPr>
          <w:rFonts w:asciiTheme="minorHAnsi" w:hAnsiTheme="minorHAnsi" w:cstheme="minorHAnsi"/>
          <w:sz w:val="24"/>
          <w:szCs w:val="24"/>
        </w:rPr>
        <w:t>Пашнин</w:t>
      </w:r>
      <w:proofErr w:type="spellEnd"/>
      <w:r w:rsidRPr="00111DF2">
        <w:rPr>
          <w:rFonts w:asciiTheme="minorHAnsi" w:hAnsiTheme="minorHAnsi" w:cstheme="minorHAnsi"/>
          <w:sz w:val="24"/>
          <w:szCs w:val="24"/>
        </w:rPr>
        <w:t xml:space="preserve"> Н.Е. Уведомление ТУ Росимущества в СО от 23.04.2024 № 06-1427/24. Адрес объекта: Свердловская область, г. </w:t>
      </w:r>
      <w:proofErr w:type="spellStart"/>
      <w:proofErr w:type="gramStart"/>
      <w:r w:rsidRPr="00111DF2">
        <w:rPr>
          <w:rFonts w:asciiTheme="minorHAnsi" w:hAnsiTheme="minorHAnsi" w:cstheme="minorHAnsi"/>
          <w:sz w:val="24"/>
          <w:szCs w:val="24"/>
        </w:rPr>
        <w:t>Екатеринбург,ул</w:t>
      </w:r>
      <w:proofErr w:type="spellEnd"/>
      <w:r w:rsidRPr="00111DF2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111DF2">
        <w:rPr>
          <w:rFonts w:asciiTheme="minorHAnsi" w:hAnsiTheme="minorHAnsi" w:cstheme="minorHAnsi"/>
          <w:sz w:val="24"/>
          <w:szCs w:val="24"/>
        </w:rPr>
        <w:t xml:space="preserve"> Хмелева, д. 10, кв. 46. Минимальная начальная цена 6 429 400 р. Сумма задатка 321 470 р.</w:t>
      </w:r>
    </w:p>
    <w:p w14:paraId="6BD71762" w14:textId="35A8F886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2E52F224" w14:textId="0D44EDFC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11DF2">
        <w:rPr>
          <w:rFonts w:asciiTheme="minorHAnsi" w:hAnsiTheme="minorHAnsi" w:cstheme="minorHAnsi"/>
          <w:sz w:val="24"/>
          <w:szCs w:val="24"/>
        </w:rPr>
        <w:t xml:space="preserve">ПОВТОР. Жилое помещение, земельный участок, хозяйственная постройка, площадь 36,3 </w:t>
      </w:r>
      <w:proofErr w:type="spellStart"/>
      <w:r w:rsidRPr="00111DF2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111DF2">
        <w:rPr>
          <w:rFonts w:asciiTheme="minorHAnsi" w:hAnsiTheme="minorHAnsi" w:cstheme="minorHAnsi"/>
          <w:sz w:val="24"/>
          <w:szCs w:val="24"/>
        </w:rPr>
        <w:t xml:space="preserve">.; 518 </w:t>
      </w:r>
      <w:proofErr w:type="spellStart"/>
      <w:r w:rsidRPr="00111DF2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111DF2">
        <w:rPr>
          <w:rFonts w:asciiTheme="minorHAnsi" w:hAnsiTheme="minorHAnsi" w:cstheme="minorHAnsi"/>
          <w:sz w:val="24"/>
          <w:szCs w:val="24"/>
        </w:rPr>
        <w:t xml:space="preserve">.; 15 </w:t>
      </w:r>
      <w:proofErr w:type="spellStart"/>
      <w:r w:rsidRPr="00111DF2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111DF2">
        <w:rPr>
          <w:rFonts w:asciiTheme="minorHAnsi" w:hAnsiTheme="minorHAnsi" w:cstheme="minorHAnsi"/>
          <w:sz w:val="24"/>
          <w:szCs w:val="24"/>
        </w:rPr>
        <w:t xml:space="preserve">., кадастровый № 66:06:1001001:345; 66:06:1001001:176;66:06:1001001:349, должник Ефимов Т.В., Дюков А.В. Уведомление ТУ Росимущества в СО от 06.05.2024 № 19-1566/24. Адрес объекта: Свердловская область, Белоярский р-н, </w:t>
      </w:r>
      <w:proofErr w:type="spellStart"/>
      <w:r w:rsidRPr="00111DF2">
        <w:rPr>
          <w:rFonts w:asciiTheme="minorHAnsi" w:hAnsiTheme="minorHAnsi" w:cstheme="minorHAnsi"/>
          <w:sz w:val="24"/>
          <w:szCs w:val="24"/>
        </w:rPr>
        <w:t>п.Студенческий</w:t>
      </w:r>
      <w:proofErr w:type="spellEnd"/>
      <w:r w:rsidRPr="00111DF2">
        <w:rPr>
          <w:rFonts w:asciiTheme="minorHAnsi" w:hAnsiTheme="minorHAnsi" w:cstheme="minorHAnsi"/>
          <w:sz w:val="24"/>
          <w:szCs w:val="24"/>
        </w:rPr>
        <w:t>, пер. Зеленый, д. 1. Минимальная начальная цена 787 950 р. Сумма задатка 39 397,5 р.</w:t>
      </w:r>
    </w:p>
    <w:p w14:paraId="286A8995" w14:textId="1A2CD2FA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44A67CFD" w14:textId="0574F9E9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11DF2">
        <w:rPr>
          <w:rFonts w:asciiTheme="minorHAnsi" w:hAnsiTheme="minorHAnsi" w:cstheme="minorHAnsi"/>
          <w:sz w:val="24"/>
          <w:szCs w:val="24"/>
        </w:rPr>
        <w:t xml:space="preserve">ПОВТОР. Жилое помещение, квартира, площадь 28,9кв.м., кадастровый № 66:42:0101028:1677, должник </w:t>
      </w:r>
      <w:proofErr w:type="spellStart"/>
      <w:r w:rsidRPr="00111DF2">
        <w:rPr>
          <w:rFonts w:asciiTheme="minorHAnsi" w:hAnsiTheme="minorHAnsi" w:cstheme="minorHAnsi"/>
          <w:sz w:val="24"/>
          <w:szCs w:val="24"/>
        </w:rPr>
        <w:t>Полуяхтова</w:t>
      </w:r>
      <w:proofErr w:type="spellEnd"/>
      <w:r w:rsidRPr="00111DF2">
        <w:rPr>
          <w:rFonts w:asciiTheme="minorHAnsi" w:hAnsiTheme="minorHAnsi" w:cstheme="minorHAnsi"/>
          <w:sz w:val="24"/>
          <w:szCs w:val="24"/>
        </w:rPr>
        <w:t xml:space="preserve"> Е.О., </w:t>
      </w:r>
      <w:proofErr w:type="spellStart"/>
      <w:r w:rsidRPr="00111DF2">
        <w:rPr>
          <w:rFonts w:asciiTheme="minorHAnsi" w:hAnsiTheme="minorHAnsi" w:cstheme="minorHAnsi"/>
          <w:sz w:val="24"/>
          <w:szCs w:val="24"/>
        </w:rPr>
        <w:t>Полуяхтов</w:t>
      </w:r>
      <w:proofErr w:type="spellEnd"/>
      <w:r w:rsidRPr="00111DF2">
        <w:rPr>
          <w:rFonts w:asciiTheme="minorHAnsi" w:hAnsiTheme="minorHAnsi" w:cstheme="minorHAnsi"/>
          <w:sz w:val="24"/>
          <w:szCs w:val="24"/>
        </w:rPr>
        <w:t xml:space="preserve"> И.И. Уведомление ТУ Росимущества в СО от 23.05.2024 № 19-1772/24. Адрес объекта: Свердловская область, г. Заречный, ул. Ленина, д. 30, кв. 716. Минимальная начальная цена 972 315 р. Сумма задатка 48 615,75 р.</w:t>
      </w:r>
    </w:p>
    <w:p w14:paraId="58FDF3DD" w14:textId="73A413A4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78927D06" w14:textId="2ACA8582" w:rsidR="00111DF2" w:rsidRDefault="00111DF2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11DF2">
        <w:rPr>
          <w:rFonts w:asciiTheme="minorHAnsi" w:hAnsiTheme="minorHAnsi" w:cstheme="minorHAnsi"/>
          <w:sz w:val="24"/>
          <w:szCs w:val="24"/>
        </w:rPr>
        <w:t>ПОВТОР. Жилое помещение, квартира, 1/3 доли, площадь 32,5кв.м., кадастровый № 66:39:0303001:526, должник Гурина М.Н. Уведомление ТУ Росимущества в СО от 19.12.2023 № 31-4721/23. Адрес объекта: Свердловская область, г. Волчанск, ул. Парковая, д. 7А, кв. 3. Минимальная начальная цена 397 970 р. Сумма задатка 19 898,5 р.</w:t>
      </w:r>
    </w:p>
    <w:p w14:paraId="35EF4A44" w14:textId="4D1B11AB" w:rsidR="00E83B15" w:rsidRDefault="00E83B15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81A19B" w14:textId="031B478C" w:rsidR="00B23AED" w:rsidRPr="00532373" w:rsidRDefault="00532373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78160828"/>
      <w:r w:rsidRPr="003D29D6">
        <w:rPr>
          <w:rFonts w:asciiTheme="minorHAnsi" w:hAnsiTheme="minorHAnsi" w:cstheme="minorHAnsi"/>
          <w:sz w:val="24"/>
          <w:szCs w:val="24"/>
        </w:rPr>
        <w:t>ПОВТОР. Жилое помещение (право совместной собственности), квартира, площадь 34,4кв.м., кадастровый № 66:35:0207002:150, должник Овчинников А.М. Уведомление ТУ Росимущества в СО от 04.06.2024 № 21-1883/24. Адрес объекта: Свердловская область, Березовский ГО, п. Монетный, ул. Кирова, д. 10, кв. 30. Минимальная начальная цена 947 200,05 р. Сумма задатка 47 360 р.</w:t>
      </w:r>
    </w:p>
    <w:bookmarkEnd w:id="1"/>
    <w:p w14:paraId="38C23EE8" w14:textId="77777777" w:rsidR="00B23AED" w:rsidRPr="00CB2422" w:rsidRDefault="00B23AED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B1CC01" w14:textId="5F6D5A90" w:rsidR="00CB2422" w:rsidRPr="00CB2422" w:rsidRDefault="00CB2422" w:rsidP="00CB2422">
      <w:pPr>
        <w:tabs>
          <w:tab w:val="left" w:pos="1064"/>
          <w:tab w:val="left" w:pos="1276"/>
        </w:tabs>
        <w:spacing w:after="0" w:line="240" w:lineRule="auto"/>
        <w:ind w:firstLine="567"/>
        <w:jc w:val="both"/>
        <w:rPr>
          <w:rStyle w:val="a3"/>
          <w:rFonts w:asciiTheme="minorHAnsi" w:hAnsiTheme="minorHAnsi" w:cstheme="minorHAnsi"/>
          <w:color w:val="0563C1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Официальный сайт Российской Федерации для размещения информации о проведении торгов - www.torgi.gov.ru</w:t>
      </w:r>
    </w:p>
    <w:p w14:paraId="3E7A0CE8" w14:textId="77777777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CB24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Электронная торговая площадка: </w:t>
      </w:r>
      <w:r w:rsidRPr="00CB2422">
        <w:rPr>
          <w:rFonts w:asciiTheme="minorHAnsi" w:hAnsiTheme="minorHAnsi" w:cstheme="minorHAnsi"/>
        </w:rPr>
        <w:t>www.torgi.etpu.ru (далее по тексту УРАЛЬСКАЯ ЭЛЕКТРОННАЯ ТОРГОВАЯ ПЛОЩАДКА).</w:t>
      </w:r>
    </w:p>
    <w:p w14:paraId="704D1280" w14:textId="4E08A21B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B2422">
        <w:rPr>
          <w:rFonts w:asciiTheme="minorHAnsi" w:hAnsiTheme="minorHAnsi" w:cstheme="minorHAnsi"/>
          <w:color w:val="000000"/>
          <w:sz w:val="24"/>
          <w:szCs w:val="24"/>
        </w:rPr>
        <w:t xml:space="preserve">Получить подробную информацию об аукционе можно на сайте: www.torgi.etpu.ru, а также по телефону: 8-982-717-27-33 (с 12:00 до 16:00 </w:t>
      </w:r>
      <w:proofErr w:type="spellStart"/>
      <w:r w:rsidRPr="00CB2422">
        <w:rPr>
          <w:rFonts w:asciiTheme="minorHAnsi" w:hAnsiTheme="minorHAnsi" w:cstheme="minorHAnsi"/>
          <w:color w:val="000000"/>
          <w:sz w:val="24"/>
          <w:szCs w:val="24"/>
        </w:rPr>
        <w:t>пн-пт</w:t>
      </w:r>
      <w:proofErr w:type="spellEnd"/>
      <w:r w:rsidRPr="00CB2422">
        <w:rPr>
          <w:rFonts w:asciiTheme="minorHAnsi" w:hAnsiTheme="minorHAnsi" w:cstheme="minorHAnsi"/>
          <w:color w:val="000000"/>
          <w:sz w:val="24"/>
          <w:szCs w:val="24"/>
        </w:rPr>
        <w:t xml:space="preserve">), </w:t>
      </w:r>
      <w:proofErr w:type="spellStart"/>
      <w:r w:rsidRPr="00CB2422">
        <w:rPr>
          <w:rFonts w:asciiTheme="minorHAnsi" w:hAnsiTheme="minorHAnsi" w:cstheme="minorHAnsi"/>
          <w:color w:val="000000"/>
          <w:sz w:val="24"/>
          <w:szCs w:val="24"/>
        </w:rPr>
        <w:t>e-mail</w:t>
      </w:r>
      <w:proofErr w:type="spellEnd"/>
      <w:r w:rsidRPr="00CB2422">
        <w:rPr>
          <w:rFonts w:asciiTheme="minorHAnsi" w:hAnsiTheme="minorHAnsi" w:cstheme="minorHAnsi"/>
          <w:color w:val="000000"/>
          <w:sz w:val="24"/>
          <w:szCs w:val="24"/>
        </w:rPr>
        <w:t>: amk-torg@mail.ru</w:t>
      </w:r>
    </w:p>
    <w:p w14:paraId="6AFE0DE1" w14:textId="3ABFEF53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lastRenderedPageBreak/>
        <w:t xml:space="preserve">Форма проведения торгов: </w:t>
      </w:r>
      <w:r w:rsidRPr="00CB242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Открытый аукцион с открытой формой подачи предложений.</w:t>
      </w:r>
    </w:p>
    <w:p w14:paraId="2F67604F" w14:textId="3C98F1B9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sz w:val="24"/>
          <w:szCs w:val="24"/>
        </w:rPr>
        <w:t>Прием заявок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: с </w:t>
      </w:r>
      <w:r w:rsidR="00DE082A">
        <w:rPr>
          <w:rFonts w:asciiTheme="minorHAnsi" w:eastAsia="Times New Roman" w:hAnsiTheme="minorHAnsi" w:cstheme="minorHAnsi"/>
          <w:sz w:val="24"/>
          <w:szCs w:val="24"/>
        </w:rPr>
        <w:t>2</w:t>
      </w:r>
      <w:r w:rsidR="0005787D">
        <w:rPr>
          <w:rFonts w:asciiTheme="minorHAnsi" w:eastAsia="Times New Roman" w:hAnsiTheme="minorHAnsi" w:cstheme="minorHAnsi"/>
          <w:sz w:val="24"/>
          <w:szCs w:val="24"/>
        </w:rPr>
        <w:t>8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.0</w:t>
      </w:r>
      <w:r w:rsidR="00D30172">
        <w:rPr>
          <w:rFonts w:asciiTheme="minorHAnsi" w:eastAsia="Times New Roman" w:hAnsiTheme="minorHAnsi" w:cstheme="minorHAnsi"/>
          <w:sz w:val="24"/>
          <w:szCs w:val="24"/>
        </w:rPr>
        <w:t>9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.2024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 по 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1</w:t>
      </w:r>
      <w:r w:rsidR="00DE082A">
        <w:rPr>
          <w:rFonts w:asciiTheme="minorHAnsi" w:eastAsia="Times New Roman" w:hAnsiTheme="minorHAnsi" w:cstheme="minorHAnsi"/>
          <w:sz w:val="24"/>
          <w:szCs w:val="24"/>
        </w:rPr>
        <w:t>0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.</w:t>
      </w:r>
      <w:r w:rsidR="00DE082A">
        <w:rPr>
          <w:rFonts w:asciiTheme="minorHAnsi" w:eastAsia="Times New Roman" w:hAnsiTheme="minorHAnsi" w:cstheme="minorHAnsi"/>
          <w:sz w:val="24"/>
          <w:szCs w:val="24"/>
        </w:rPr>
        <w:t>10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.2024</w:t>
      </w:r>
    </w:p>
    <w:p w14:paraId="2BE67C02" w14:textId="64847A2F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Подведение итогов приема Заявок осуществляется</w:t>
      </w:r>
      <w:r w:rsidRPr="00CB2422">
        <w:rPr>
          <w:rFonts w:asciiTheme="minorHAnsi" w:hAnsiTheme="minorHAnsi" w:cstheme="minorHAnsi"/>
          <w:sz w:val="24"/>
          <w:szCs w:val="24"/>
        </w:rPr>
        <w:t xml:space="preserve">: </w:t>
      </w:r>
      <w:r w:rsidR="00DE082A">
        <w:rPr>
          <w:rFonts w:asciiTheme="minorHAnsi" w:hAnsiTheme="minorHAnsi" w:cstheme="minorHAnsi"/>
          <w:sz w:val="24"/>
          <w:szCs w:val="24"/>
        </w:rPr>
        <w:t>14</w:t>
      </w:r>
      <w:r w:rsidR="00DE727A">
        <w:rPr>
          <w:rFonts w:asciiTheme="minorHAnsi" w:hAnsiTheme="minorHAnsi" w:cstheme="minorHAnsi"/>
          <w:sz w:val="24"/>
          <w:szCs w:val="24"/>
        </w:rPr>
        <w:t>.</w:t>
      </w:r>
      <w:r w:rsidR="00DE082A">
        <w:rPr>
          <w:rFonts w:asciiTheme="minorHAnsi" w:hAnsiTheme="minorHAnsi" w:cstheme="minorHAnsi"/>
          <w:sz w:val="24"/>
          <w:szCs w:val="24"/>
        </w:rPr>
        <w:t>10</w:t>
      </w:r>
      <w:r w:rsidR="00DE727A">
        <w:rPr>
          <w:rFonts w:asciiTheme="minorHAnsi" w:hAnsiTheme="minorHAnsi" w:cstheme="minorHAnsi"/>
          <w:sz w:val="24"/>
          <w:szCs w:val="24"/>
        </w:rPr>
        <w:t>.2024</w:t>
      </w:r>
    </w:p>
    <w:p w14:paraId="4430333D" w14:textId="1033C556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sz w:val="24"/>
          <w:szCs w:val="24"/>
        </w:rPr>
        <w:t>Открытый аукцион состоится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="00DE082A">
        <w:rPr>
          <w:rFonts w:asciiTheme="minorHAnsi" w:eastAsia="Times New Roman" w:hAnsiTheme="minorHAnsi" w:cstheme="minorHAnsi"/>
          <w:sz w:val="24"/>
          <w:szCs w:val="24"/>
        </w:rPr>
        <w:t>15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.</w:t>
      </w:r>
      <w:r w:rsidR="00DE082A">
        <w:rPr>
          <w:rFonts w:asciiTheme="minorHAnsi" w:eastAsia="Times New Roman" w:hAnsiTheme="minorHAnsi" w:cstheme="minorHAnsi"/>
          <w:sz w:val="24"/>
          <w:szCs w:val="24"/>
        </w:rPr>
        <w:t>10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 xml:space="preserve">.2024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в 10:00</w:t>
      </w:r>
    </w:p>
    <w:p w14:paraId="16DF2597" w14:textId="082A9530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Обременения: </w:t>
      </w:r>
      <w:r w:rsidRPr="00CB2422">
        <w:rPr>
          <w:rFonts w:asciiTheme="minorHAnsi" w:hAnsiTheme="minorHAnsi" w:cstheme="minorHAnsi"/>
          <w:sz w:val="24"/>
          <w:szCs w:val="24"/>
        </w:rPr>
        <w:t>арест, залог.</w:t>
      </w:r>
    </w:p>
    <w:p w14:paraId="56079A7A" w14:textId="4AA9F813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Срок, время, место и порядок предоставления документации об аукционе: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ознакомиться с Документацией об аукционе заинтересованные лица могут на сайтах: www.torgi.gov.ru, www.torgi.etpu.ru, а также</w:t>
      </w:r>
      <w:r w:rsidR="00DE082A">
        <w:rPr>
          <w:rFonts w:asciiTheme="minorHAnsi" w:hAnsiTheme="minorHAnsi" w:cstheme="minorHAnsi"/>
          <w:sz w:val="24"/>
          <w:szCs w:val="24"/>
        </w:rPr>
        <w:t xml:space="preserve"> задать вопросы</w:t>
      </w:r>
      <w:r w:rsidRPr="00CB2422">
        <w:rPr>
          <w:rFonts w:asciiTheme="minorHAnsi" w:hAnsiTheme="minorHAnsi" w:cstheme="minorHAnsi"/>
          <w:sz w:val="24"/>
          <w:szCs w:val="24"/>
        </w:rPr>
        <w:t xml:space="preserve"> по телефону: 8-982-717-27-33 (с 1</w:t>
      </w:r>
      <w:r w:rsidR="00DE082A">
        <w:rPr>
          <w:rFonts w:asciiTheme="minorHAnsi" w:hAnsiTheme="minorHAnsi" w:cstheme="minorHAnsi"/>
          <w:sz w:val="24"/>
          <w:szCs w:val="24"/>
        </w:rPr>
        <w:t>0</w:t>
      </w:r>
      <w:r w:rsidRPr="00CB2422">
        <w:rPr>
          <w:rFonts w:asciiTheme="minorHAnsi" w:hAnsiTheme="minorHAnsi" w:cstheme="minorHAnsi"/>
          <w:sz w:val="24"/>
          <w:szCs w:val="24"/>
        </w:rPr>
        <w:t>:00 до 1</w:t>
      </w:r>
      <w:r w:rsidR="00DE082A">
        <w:rPr>
          <w:rFonts w:asciiTheme="minorHAnsi" w:hAnsiTheme="minorHAnsi" w:cstheme="minorHAnsi"/>
          <w:sz w:val="24"/>
          <w:szCs w:val="24"/>
        </w:rPr>
        <w:t>2</w:t>
      </w:r>
      <w:r w:rsidRPr="00CB2422">
        <w:rPr>
          <w:rFonts w:asciiTheme="minorHAnsi" w:hAnsiTheme="minorHAnsi" w:cstheme="minorHAnsi"/>
          <w:sz w:val="24"/>
          <w:szCs w:val="24"/>
        </w:rPr>
        <w:t>:00</w:t>
      </w:r>
      <w:r w:rsidR="00DE082A">
        <w:rPr>
          <w:rFonts w:asciiTheme="minorHAnsi" w:hAnsiTheme="minorHAnsi" w:cstheme="minorHAnsi"/>
          <w:sz w:val="24"/>
          <w:szCs w:val="24"/>
        </w:rPr>
        <w:t>, с 13:00 до 16:00</w:t>
      </w:r>
      <w:r w:rsidRPr="00CB242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B2422">
        <w:rPr>
          <w:rFonts w:asciiTheme="minorHAnsi" w:hAnsiTheme="minorHAnsi" w:cstheme="minorHAnsi"/>
          <w:sz w:val="24"/>
          <w:szCs w:val="24"/>
        </w:rPr>
        <w:t>пн-пт</w:t>
      </w:r>
      <w:proofErr w:type="spellEnd"/>
      <w:r w:rsidRPr="00CB2422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CB2422">
        <w:rPr>
          <w:rFonts w:asciiTheme="minorHAnsi" w:hAnsiTheme="minorHAnsi" w:cstheme="minorHAnsi"/>
          <w:sz w:val="24"/>
          <w:szCs w:val="24"/>
        </w:rPr>
        <w:t>email</w:t>
      </w:r>
      <w:proofErr w:type="spellEnd"/>
      <w:r w:rsidRPr="00CB2422">
        <w:rPr>
          <w:rFonts w:asciiTheme="minorHAnsi" w:hAnsiTheme="minorHAnsi" w:cstheme="minorHAnsi"/>
          <w:sz w:val="24"/>
          <w:szCs w:val="24"/>
        </w:rPr>
        <w:t>: amk-torg@mail.ru</w:t>
      </w:r>
    </w:p>
    <w:p w14:paraId="67011C8F" w14:textId="27CBEC8C" w:rsidR="00CB2422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 w:rsidRPr="00CB2422">
        <w:rPr>
          <w:rFonts w:asciiTheme="minorHAnsi" w:hAnsiTheme="minorHAnsi" w:cstheme="minorHAnsi"/>
          <w:sz w:val="24"/>
          <w:szCs w:val="24"/>
        </w:rPr>
        <w:t>Сумма задатка составляет не более 5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hAnsiTheme="minorHAnsi" w:cstheme="minorHAnsi"/>
          <w:sz w:val="24"/>
          <w:szCs w:val="24"/>
        </w:rPr>
        <w:t xml:space="preserve">% от начальной (минимальной) цены предмета аукциона на основании Федерального закона от 16.07.1998 </w:t>
      </w:r>
      <w:r w:rsidR="00DE727A">
        <w:rPr>
          <w:rFonts w:asciiTheme="minorHAnsi" w:hAnsiTheme="minorHAnsi" w:cstheme="minorHAnsi"/>
          <w:sz w:val="24"/>
          <w:szCs w:val="24"/>
        </w:rPr>
        <w:t>№</w:t>
      </w:r>
      <w:r w:rsidRPr="00CB2422">
        <w:rPr>
          <w:rFonts w:asciiTheme="minorHAnsi" w:hAnsiTheme="minorHAnsi" w:cstheme="minorHAnsi"/>
          <w:sz w:val="24"/>
          <w:szCs w:val="24"/>
        </w:rPr>
        <w:t xml:space="preserve"> 102-ФЗ «Об ипотеке (залоге недвижимости)</w:t>
      </w:r>
      <w:r w:rsidR="00902FBB">
        <w:rPr>
          <w:rFonts w:asciiTheme="minorHAnsi" w:hAnsiTheme="minorHAnsi" w:cstheme="minorHAnsi"/>
          <w:sz w:val="24"/>
          <w:szCs w:val="24"/>
        </w:rPr>
        <w:t>»</w:t>
      </w:r>
      <w:r w:rsidRPr="00CB2422">
        <w:rPr>
          <w:rFonts w:asciiTheme="minorHAnsi" w:hAnsiTheme="minorHAnsi" w:cstheme="minorHAnsi"/>
          <w:sz w:val="24"/>
          <w:szCs w:val="24"/>
        </w:rPr>
        <w:t>. Задаток вносится в валюте Российской Федерации.</w:t>
      </w:r>
      <w:bookmarkStart w:id="2" w:name="_Hlk94612723"/>
    </w:p>
    <w:p w14:paraId="2351F6F2" w14:textId="1A7B5877" w:rsidR="00CB2422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2422">
        <w:rPr>
          <w:rFonts w:asciiTheme="minorHAnsi" w:hAnsiTheme="minorHAnsi" w:cstheme="minorHAnsi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к/с 40102810645370000054,р/с 03212643000000016200, БИК 016577551, ИНН 6670262066, КПП 667001001, ОКТМО 65701000, код поля 22 (код НПА): </w:t>
      </w:r>
      <w:bookmarkEnd w:id="2"/>
      <w:r w:rsidRPr="00CB2422">
        <w:rPr>
          <w:rFonts w:asciiTheme="minorHAnsi" w:hAnsiTheme="minorHAnsi" w:cstheme="minorHAnsi"/>
          <w:b/>
          <w:sz w:val="24"/>
          <w:szCs w:val="24"/>
        </w:rPr>
        <w:t>0014.</w:t>
      </w:r>
    </w:p>
    <w:p w14:paraId="2E87581E" w14:textId="30B177E9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3" w:name="_Hlk33775973"/>
      <w:bookmarkEnd w:id="3"/>
    </w:p>
    <w:p w14:paraId="194C3B16" w14:textId="3C3E318F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sz w:val="24"/>
          <w:szCs w:val="24"/>
        </w:rPr>
        <w:t>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C8379B6" w14:textId="235B2E7D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Сведения о протоколе о результатах торгов: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Организатор торгов 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в течение 2 (двух) календарных дней </w:t>
      </w:r>
      <w:r w:rsidRPr="00CB2422">
        <w:rPr>
          <w:rFonts w:asciiTheme="minorHAnsi" w:hAnsiTheme="minorHAnsi" w:cstheme="minorHAnsi"/>
          <w:sz w:val="24"/>
          <w:szCs w:val="24"/>
        </w:rPr>
        <w:t xml:space="preserve">проведения аукциона публикует 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протокол результатов торгов </w:t>
      </w:r>
      <w:r w:rsidRPr="00CB2422">
        <w:rPr>
          <w:rFonts w:asciiTheme="minorHAnsi" w:hAnsiTheme="minorHAnsi" w:cstheme="minorHAnsi"/>
          <w:sz w:val="24"/>
          <w:szCs w:val="24"/>
        </w:rPr>
        <w:t xml:space="preserve">на ЭТП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УРАЛЬСКАЯ ЭЛЕКТРОННАЯ ТОРГОВАЯ ПЛОЩАДКА </w:t>
      </w:r>
      <w:r w:rsidRPr="00CB2422">
        <w:rPr>
          <w:rFonts w:asciiTheme="minorHAnsi" w:hAnsiTheme="minorHAnsi" w:cstheme="minorHAnsi"/>
          <w:sz w:val="24"/>
          <w:szCs w:val="24"/>
        </w:rPr>
        <w:t>и подписывает электронной подписью.</w:t>
      </w:r>
    </w:p>
    <w:p w14:paraId="7AE0EFDD" w14:textId="77700A19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Сведения о заключении договора купли-продажи: </w:t>
      </w:r>
      <w:r w:rsidRPr="00CB2422">
        <w:rPr>
          <w:rFonts w:asciiTheme="minorHAnsi" w:hAnsiTheme="minorHAnsi" w:cstheme="minorHAnsi"/>
          <w:sz w:val="24"/>
          <w:szCs w:val="24"/>
        </w:rPr>
        <w:t xml:space="preserve">Договор купли-продажи заключается с победителем торгов </w:t>
      </w:r>
      <w:r w:rsidR="00CB2422" w:rsidRPr="00CB2422">
        <w:rPr>
          <w:rFonts w:asciiTheme="minorHAnsi" w:hAnsiTheme="minorHAnsi" w:cstheme="minorHAnsi"/>
          <w:sz w:val="24"/>
          <w:szCs w:val="24"/>
        </w:rPr>
        <w:t>в течение 5 дней с момента внесения им покупной цены имущества</w:t>
      </w:r>
      <w:r w:rsidRPr="00CB2422">
        <w:rPr>
          <w:rFonts w:asciiTheme="minorHAnsi" w:hAnsiTheme="minorHAnsi" w:cstheme="minorHAnsi"/>
          <w:sz w:val="24"/>
          <w:szCs w:val="24"/>
        </w:rPr>
        <w:t>.</w:t>
      </w:r>
    </w:p>
    <w:p w14:paraId="225EECB2" w14:textId="6F28CA98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Порядок проведения торгов: </w:t>
      </w:r>
      <w:r w:rsidRPr="00CB2422">
        <w:rPr>
          <w:rFonts w:asciiTheme="minorHAnsi" w:hAnsiTheme="minorHAnsi" w:cstheme="minorHAnsi"/>
          <w:sz w:val="24"/>
          <w:szCs w:val="24"/>
        </w:rPr>
        <w:t>Торги проводятся в соответствии со</w:t>
      </w:r>
      <w:r w:rsidR="004E2CD6" w:rsidRPr="00CB2422">
        <w:rPr>
          <w:rFonts w:asciiTheme="minorHAnsi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статьями 447-449 Гражданского кодекса Российской Федерации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,</w:t>
      </w:r>
      <w:r w:rsidR="004E2CD6" w:rsidRPr="00CB242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Федеральным законом от 02.10.2007 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№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 229-ФЗ «Об исполнительном производстве»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Федеральным законом от 16.07.1998 № 102-ФЗ «Об ипотеке (залоге недвижимости)»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Федеральным законом от 27.07.2006 № 152-ФЗ «О персональных данных»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, Регламентом ЭТП УРАЛЬСКАЯ ЭЛЕКТРОННАЯ ТОРГОВАЯ ПЛОЩАДКА</w:t>
      </w:r>
      <w:r w:rsidR="00CB2422">
        <w:rPr>
          <w:rFonts w:asciiTheme="minorHAnsi" w:eastAsia="Times New Roman" w:hAnsiTheme="minorHAnsi" w:cstheme="minorHAnsi"/>
          <w:sz w:val="24"/>
          <w:szCs w:val="24"/>
        </w:rPr>
        <w:t>.</w:t>
      </w:r>
    </w:p>
    <w:sectPr w:rsidR="00142A63" w:rsidRPr="00CB2422" w:rsidSect="00EA636A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63"/>
    <w:rsid w:val="000111A3"/>
    <w:rsid w:val="000133C1"/>
    <w:rsid w:val="0005787D"/>
    <w:rsid w:val="00111DF2"/>
    <w:rsid w:val="001201A3"/>
    <w:rsid w:val="00142A63"/>
    <w:rsid w:val="001A7DAD"/>
    <w:rsid w:val="00247653"/>
    <w:rsid w:val="00250221"/>
    <w:rsid w:val="00252336"/>
    <w:rsid w:val="00257613"/>
    <w:rsid w:val="002A31C1"/>
    <w:rsid w:val="003177B9"/>
    <w:rsid w:val="00340528"/>
    <w:rsid w:val="003941BE"/>
    <w:rsid w:val="003A29A7"/>
    <w:rsid w:val="003D29D6"/>
    <w:rsid w:val="003F36EA"/>
    <w:rsid w:val="004B1BC9"/>
    <w:rsid w:val="004D3385"/>
    <w:rsid w:val="004E2CD6"/>
    <w:rsid w:val="00504310"/>
    <w:rsid w:val="00532373"/>
    <w:rsid w:val="00550561"/>
    <w:rsid w:val="005C7ED0"/>
    <w:rsid w:val="005D4893"/>
    <w:rsid w:val="005E4D59"/>
    <w:rsid w:val="006B0936"/>
    <w:rsid w:val="006C1196"/>
    <w:rsid w:val="006C2719"/>
    <w:rsid w:val="006C4E78"/>
    <w:rsid w:val="006D08CF"/>
    <w:rsid w:val="006D4CF7"/>
    <w:rsid w:val="007214E6"/>
    <w:rsid w:val="00742E67"/>
    <w:rsid w:val="00791BA9"/>
    <w:rsid w:val="00846F80"/>
    <w:rsid w:val="008668F6"/>
    <w:rsid w:val="00867D51"/>
    <w:rsid w:val="008776D0"/>
    <w:rsid w:val="008B33CD"/>
    <w:rsid w:val="008C0D17"/>
    <w:rsid w:val="008D09E3"/>
    <w:rsid w:val="008F3B80"/>
    <w:rsid w:val="00902FBB"/>
    <w:rsid w:val="00995289"/>
    <w:rsid w:val="009A1730"/>
    <w:rsid w:val="009A2F04"/>
    <w:rsid w:val="009A5A05"/>
    <w:rsid w:val="00A12EBB"/>
    <w:rsid w:val="00A34C23"/>
    <w:rsid w:val="00A97841"/>
    <w:rsid w:val="00AA79BF"/>
    <w:rsid w:val="00AC42A4"/>
    <w:rsid w:val="00AC5D9C"/>
    <w:rsid w:val="00B23AED"/>
    <w:rsid w:val="00B34064"/>
    <w:rsid w:val="00BE70E7"/>
    <w:rsid w:val="00C02505"/>
    <w:rsid w:val="00C450F0"/>
    <w:rsid w:val="00CA29CF"/>
    <w:rsid w:val="00CB2422"/>
    <w:rsid w:val="00CB485E"/>
    <w:rsid w:val="00D30172"/>
    <w:rsid w:val="00D765DB"/>
    <w:rsid w:val="00D9670F"/>
    <w:rsid w:val="00DE0431"/>
    <w:rsid w:val="00DE082A"/>
    <w:rsid w:val="00DE22A0"/>
    <w:rsid w:val="00DE6ADD"/>
    <w:rsid w:val="00DE727A"/>
    <w:rsid w:val="00DF4122"/>
    <w:rsid w:val="00E83765"/>
    <w:rsid w:val="00E83B15"/>
    <w:rsid w:val="00E92433"/>
    <w:rsid w:val="00EA636A"/>
    <w:rsid w:val="00EC5399"/>
    <w:rsid w:val="00F01585"/>
    <w:rsid w:val="00F25F0A"/>
    <w:rsid w:val="00F65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D7E2"/>
  <w15:docId w15:val="{802DED69-5941-4D28-942B-1D22540F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8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FF38CC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FF38CC"/>
    <w:pPr>
      <w:spacing w:after="140" w:line="276" w:lineRule="auto"/>
    </w:pPr>
  </w:style>
  <w:style w:type="paragraph" w:styleId="a9">
    <w:name w:val="List"/>
    <w:basedOn w:val="a8"/>
    <w:rsid w:val="00FF38CC"/>
    <w:rPr>
      <w:rFonts w:cs="Droid Sans Devanagari"/>
    </w:rPr>
  </w:style>
  <w:style w:type="paragraph" w:customStyle="1" w:styleId="12">
    <w:name w:val="Название объекта1"/>
    <w:basedOn w:val="a"/>
    <w:qFormat/>
    <w:rsid w:val="00FF38C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FF38CC"/>
    <w:pPr>
      <w:suppressLineNumbers/>
    </w:pPr>
    <w:rPr>
      <w:rFonts w:cs="Droid Sans Devanagari"/>
    </w:rPr>
  </w:style>
  <w:style w:type="paragraph" w:styleId="ab">
    <w:name w:val="Title"/>
    <w:basedOn w:val="a"/>
    <w:next w:val="a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Unresolved Mention"/>
    <w:basedOn w:val="a0"/>
    <w:uiPriority w:val="99"/>
    <w:semiHidden/>
    <w:unhideWhenUsed/>
    <w:rsid w:val="00CB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4478CCB0-FE50-4B69-B1DD-5DB348F4F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User</cp:lastModifiedBy>
  <cp:revision>7</cp:revision>
  <cp:lastPrinted>2023-10-04T05:17:00Z</cp:lastPrinted>
  <dcterms:created xsi:type="dcterms:W3CDTF">2024-09-17T10:16:00Z</dcterms:created>
  <dcterms:modified xsi:type="dcterms:W3CDTF">2024-09-25T08:22:00Z</dcterms:modified>
  <dc:language>ru-RU</dc:language>
</cp:coreProperties>
</file>