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EC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>ИЗВЕЩЕНИЕ О ПРОВЕДЕНИИ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ЗАПРОСА КОТИРОВОК В ЭЛЕКРОННОЙ ФОРМЕ</w:t>
      </w:r>
    </w:p>
    <w:p w:rsidR="00D603EC" w:rsidRDefault="00D603EC" w:rsidP="00D603EC">
      <w:pPr>
        <w:rPr>
          <w:color w:val="000000"/>
        </w:rPr>
      </w:pPr>
    </w:p>
    <w:p w:rsidR="00D603EC" w:rsidRDefault="00D603EC" w:rsidP="005F43A1">
      <w:pPr>
        <w:jc w:val="center"/>
        <w:rPr>
          <w:color w:val="000000"/>
        </w:rPr>
      </w:pPr>
      <w:r>
        <w:rPr>
          <w:color w:val="000000"/>
        </w:rPr>
        <w:t>на право заключения д</w:t>
      </w:r>
      <w:r w:rsidRPr="00D5265D">
        <w:rPr>
          <w:color w:val="000000"/>
        </w:rPr>
        <w:t xml:space="preserve">оговора </w:t>
      </w:r>
      <w:r w:rsidR="00C5010F">
        <w:rPr>
          <w:color w:val="000000"/>
        </w:rPr>
        <w:t>на</w:t>
      </w:r>
      <w:r w:rsidR="00231DD7" w:rsidRPr="00231DD7">
        <w:rPr>
          <w:color w:val="000000"/>
        </w:rPr>
        <w:t xml:space="preserve"> </w:t>
      </w:r>
      <w:r w:rsidR="005F43A1">
        <w:rPr>
          <w:color w:val="000000"/>
        </w:rPr>
        <w:t>поставку:</w:t>
      </w:r>
    </w:p>
    <w:p w:rsidR="00484DFE" w:rsidRDefault="005F43A1" w:rsidP="00484DFE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614471">
        <w:rPr>
          <w:color w:val="000000"/>
        </w:rPr>
        <w:t xml:space="preserve">Поставка </w:t>
      </w:r>
      <w:r w:rsidR="00484DFE">
        <w:rPr>
          <w:color w:val="000000"/>
        </w:rPr>
        <w:t>тали электрической стационарной 5т для ООО «</w:t>
      </w:r>
      <w:proofErr w:type="spellStart"/>
      <w:r w:rsidR="00484DFE">
        <w:rPr>
          <w:color w:val="000000"/>
        </w:rPr>
        <w:t>Талдинское</w:t>
      </w:r>
      <w:proofErr w:type="spellEnd"/>
      <w:r w:rsidR="00484DFE">
        <w:rPr>
          <w:color w:val="000000"/>
        </w:rPr>
        <w:t xml:space="preserve"> ПТУ». </w:t>
      </w:r>
    </w:p>
    <w:p w:rsidR="00D603EC" w:rsidRDefault="00712E5C" w:rsidP="005E3E26">
      <w:pPr>
        <w:tabs>
          <w:tab w:val="left" w:pos="1230"/>
        </w:tabs>
        <w:rPr>
          <w:bCs/>
          <w:lang w:eastAsia="ru-RU"/>
        </w:rPr>
      </w:pPr>
      <w:r>
        <w:rPr>
          <w:color w:val="000000"/>
        </w:rPr>
        <w:tab/>
      </w:r>
      <w:r w:rsidR="00D603EC">
        <w:rPr>
          <w:bCs/>
          <w:lang w:eastAsia="ru-RU"/>
        </w:rPr>
        <w:t xml:space="preserve">    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 xml:space="preserve">Уважаемые </w:t>
      </w:r>
      <w:r w:rsidR="00221646">
        <w:rPr>
          <w:b/>
          <w:bCs/>
          <w:szCs w:val="18"/>
        </w:rPr>
        <w:t>Участники</w:t>
      </w:r>
      <w:r w:rsidRPr="00DB55C4">
        <w:rPr>
          <w:b/>
          <w:bCs/>
          <w:szCs w:val="18"/>
        </w:rPr>
        <w:t>!</w:t>
      </w:r>
    </w:p>
    <w:p w:rsidR="00E64196" w:rsidRDefault="00712E5C" w:rsidP="00E64196">
      <w:pPr>
        <w:overflowPunct w:val="0"/>
        <w:ind w:left="-426" w:firstLine="142"/>
        <w:jc w:val="center"/>
        <w:rPr>
          <w:b/>
          <w:kern w:val="1"/>
        </w:rPr>
      </w:pPr>
      <w:r>
        <w:rPr>
          <w:b/>
        </w:rPr>
        <w:t>ООО «</w:t>
      </w:r>
      <w:proofErr w:type="spellStart"/>
      <w:r>
        <w:rPr>
          <w:b/>
        </w:rPr>
        <w:t>Талдинское</w:t>
      </w:r>
      <w:proofErr w:type="spellEnd"/>
      <w:r>
        <w:rPr>
          <w:b/>
        </w:rPr>
        <w:t xml:space="preserve"> ПТУ</w:t>
      </w:r>
      <w:r w:rsidR="00231DD7">
        <w:rPr>
          <w:b/>
        </w:rPr>
        <w:t>»</w:t>
      </w:r>
      <w:r w:rsidR="00D603EC" w:rsidRPr="007E7AAC">
        <w:rPr>
          <w:i/>
        </w:rPr>
        <w:t xml:space="preserve"> </w:t>
      </w:r>
      <w:r w:rsidR="00D603EC" w:rsidRPr="009C135D">
        <w:t>(далее - Заказчик) приглашает принять участие в проведении запроса котировок в электронной форме н</w:t>
      </w:r>
      <w:r w:rsidR="00D603EC">
        <w:t>а право заключения д</w:t>
      </w:r>
      <w:r w:rsidR="00D603EC" w:rsidRPr="009C135D">
        <w:t xml:space="preserve">оговора </w:t>
      </w:r>
      <w:r w:rsidR="00D603EC" w:rsidRPr="00736CC4">
        <w:t>на</w:t>
      </w:r>
      <w:r w:rsidR="00D603EC">
        <w:t xml:space="preserve"> </w:t>
      </w:r>
      <w:r w:rsidR="00DA260A">
        <w:rPr>
          <w:b/>
          <w:kern w:val="1"/>
        </w:rPr>
        <w:t>поставку</w:t>
      </w:r>
      <w:r w:rsidR="00E64196">
        <w:rPr>
          <w:b/>
          <w:kern w:val="1"/>
        </w:rPr>
        <w:t xml:space="preserve"> по </w:t>
      </w:r>
    </w:p>
    <w:p w:rsidR="00B74A7F" w:rsidRDefault="005F43A1" w:rsidP="00B74A7F">
      <w:pPr>
        <w:overflowPunct w:val="0"/>
        <w:jc w:val="center"/>
        <w:rPr>
          <w:b/>
        </w:rPr>
      </w:pPr>
      <w:proofErr w:type="spellStart"/>
      <w:r w:rsidRPr="005F43A1">
        <w:rPr>
          <w:b/>
        </w:rPr>
        <w:t>ЛОТ</w:t>
      </w:r>
      <w:r w:rsidR="001B171A">
        <w:rPr>
          <w:b/>
        </w:rPr>
        <w:t>у</w:t>
      </w:r>
      <w:proofErr w:type="spellEnd"/>
      <w:r w:rsidRPr="005F43A1">
        <w:rPr>
          <w:b/>
        </w:rPr>
        <w:t xml:space="preserve"> 1: </w:t>
      </w:r>
      <w:r w:rsidR="00E64196">
        <w:rPr>
          <w:color w:val="000000"/>
        </w:rPr>
        <w:t xml:space="preserve">Поставка </w:t>
      </w:r>
      <w:r w:rsidR="00484DFE">
        <w:rPr>
          <w:color w:val="000000"/>
        </w:rPr>
        <w:t>тали электрической стационарной 5т для</w:t>
      </w:r>
      <w:r w:rsidR="00EE583A">
        <w:rPr>
          <w:color w:val="000000"/>
        </w:rPr>
        <w:t xml:space="preserve"> </w:t>
      </w:r>
      <w:r w:rsidR="00B74A7F">
        <w:rPr>
          <w:color w:val="000000"/>
        </w:rPr>
        <w:t>ООО «</w:t>
      </w:r>
      <w:proofErr w:type="spellStart"/>
      <w:r w:rsidR="00B74A7F">
        <w:rPr>
          <w:color w:val="000000"/>
        </w:rPr>
        <w:t>Талдинское</w:t>
      </w:r>
      <w:proofErr w:type="spellEnd"/>
      <w:r w:rsidR="00B74A7F">
        <w:rPr>
          <w:color w:val="000000"/>
        </w:rPr>
        <w:t xml:space="preserve"> ПТУ»</w:t>
      </w:r>
      <w:r w:rsidR="00B74A7F" w:rsidRPr="005F43A1">
        <w:rPr>
          <w:b/>
        </w:rPr>
        <w:t>;</w:t>
      </w:r>
    </w:p>
    <w:p w:rsidR="00352E28" w:rsidRDefault="00352E28" w:rsidP="00B74A7F">
      <w:pPr>
        <w:overflowPunct w:val="0"/>
        <w:rPr>
          <w:color w:val="000000"/>
        </w:rPr>
      </w:pPr>
    </w:p>
    <w:p w:rsidR="00712E5C" w:rsidRPr="005F43A1" w:rsidRDefault="00712E5C" w:rsidP="00712E5C">
      <w:pPr>
        <w:tabs>
          <w:tab w:val="left" w:pos="1155"/>
        </w:tabs>
        <w:overflowPunct w:val="0"/>
        <w:rPr>
          <w:b/>
        </w:rPr>
      </w:pPr>
      <w:r>
        <w:rPr>
          <w:b/>
        </w:rPr>
        <w:t xml:space="preserve">             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6804"/>
      </w:tblGrid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  <w:lang w:val="en-US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  <w:lang w:val="en-US"/>
              </w:rPr>
            </w:pPr>
            <w:r w:rsidRPr="009C135D">
              <w:rPr>
                <w:b/>
              </w:rPr>
              <w:t>Наименование</w:t>
            </w:r>
          </w:p>
        </w:tc>
      </w:tr>
      <w:tr w:rsidR="00D603EC" w:rsidRPr="004213DC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jc w:val="center"/>
              <w:rPr>
                <w:b/>
              </w:rPr>
            </w:pPr>
            <w:r w:rsidRPr="009C135D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9C135D">
              <w:rPr>
                <w:b/>
              </w:rPr>
              <w:t>Наименование заказчика, его почтовый адрес, адрес электронной почты заказчика (при его наличии):</w:t>
            </w:r>
          </w:p>
        </w:tc>
        <w:tc>
          <w:tcPr>
            <w:tcW w:w="6804" w:type="dxa"/>
            <w:shd w:val="clear" w:color="auto" w:fill="auto"/>
          </w:tcPr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Общество с ограниченной ответственностью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Талдинское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погрузочно-транспортное управление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»;</w:t>
            </w:r>
          </w:p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Адрес: 653206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, Кемеровская обл</w:t>
            </w:r>
            <w:r>
              <w:rPr>
                <w:rFonts w:eastAsia="Courier New"/>
                <w:color w:val="000000"/>
                <w:lang w:eastAsia="ru-RU"/>
              </w:rPr>
              <w:t>.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Прокопьевский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р-он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r>
              <w:rPr>
                <w:rFonts w:eastAsia="Courier New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Терентьевское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>, ул. Центральная, д.15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Телефон: (</w:t>
            </w:r>
            <w:r w:rsidR="00712E5C">
              <w:rPr>
                <w:rFonts w:eastAsia="Courier New"/>
                <w:color w:val="000000"/>
                <w:lang w:eastAsia="ru-RU"/>
              </w:rPr>
              <w:t>3843</w:t>
            </w:r>
            <w:r w:rsidRPr="00CB5609">
              <w:rPr>
                <w:rFonts w:eastAsia="Courier New"/>
                <w:color w:val="000000"/>
                <w:lang w:eastAsia="ru-RU"/>
              </w:rPr>
              <w:t>) 99-</w:t>
            </w:r>
            <w:r w:rsidR="00712E5C">
              <w:rPr>
                <w:rFonts w:eastAsia="Courier New"/>
                <w:color w:val="000000"/>
                <w:lang w:eastAsia="ru-RU"/>
              </w:rPr>
              <w:t>20-02</w:t>
            </w:r>
            <w:r w:rsidRPr="00CB5609">
              <w:rPr>
                <w:rFonts w:eastAsia="Courier New"/>
                <w:color w:val="000000"/>
                <w:lang w:eastAsia="ru-RU"/>
              </w:rPr>
              <w:t>;</w:t>
            </w:r>
          </w:p>
          <w:p w:rsidR="003522B9" w:rsidRPr="00102CA4" w:rsidRDefault="003522B9" w:rsidP="003522B9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По вопросам подачи заявки: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ФИО: Мамаева Евгения Анатольевна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Тел.:+7(3843) 99-20-02</w:t>
            </w:r>
          </w:p>
          <w:p w:rsidR="0074134A" w:rsidRPr="00501B1E" w:rsidRDefault="003522B9" w:rsidP="003522B9">
            <w:pPr>
              <w:widowControl w:val="0"/>
              <w:suppressAutoHyphens w:val="0"/>
              <w:rPr>
                <w:rStyle w:val="a8"/>
                <w:lang w:eastAsia="ru-RU"/>
              </w:rPr>
            </w:pPr>
            <w:r>
              <w:rPr>
                <w:lang w:eastAsia="ru-RU"/>
              </w:rPr>
              <w:t>е</w:t>
            </w:r>
            <w:r w:rsidRPr="007B4F5D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7B4F5D">
              <w:rPr>
                <w:lang w:eastAsia="ru-RU"/>
              </w:rPr>
              <w:t xml:space="preserve">: </w:t>
            </w:r>
            <w:proofErr w:type="spellStart"/>
            <w:r w:rsidRPr="00501B1E">
              <w:rPr>
                <w:rStyle w:val="a8"/>
                <w:lang w:val="en-US" w:eastAsia="ru-RU"/>
              </w:rPr>
              <w:t>krivonosova</w:t>
            </w:r>
            <w:proofErr w:type="spellEnd"/>
            <w:r w:rsidRPr="007B4F5D">
              <w:rPr>
                <w:rStyle w:val="a8"/>
                <w:lang w:eastAsia="ru-RU"/>
              </w:rPr>
              <w:t>@</w:t>
            </w:r>
            <w:proofErr w:type="spellStart"/>
            <w:r w:rsidRPr="00501B1E">
              <w:rPr>
                <w:rStyle w:val="a8"/>
                <w:lang w:val="en-US" w:eastAsia="ru-RU"/>
              </w:rPr>
              <w:t>tld</w:t>
            </w:r>
            <w:proofErr w:type="spellEnd"/>
            <w:r w:rsidRPr="007B4F5D">
              <w:rPr>
                <w:rStyle w:val="a8"/>
                <w:lang w:eastAsia="ru-RU"/>
              </w:rPr>
              <w:t>.</w:t>
            </w:r>
            <w:proofErr w:type="spellStart"/>
            <w:r w:rsidRPr="00501B1E">
              <w:rPr>
                <w:rStyle w:val="a8"/>
                <w:lang w:val="en-US" w:eastAsia="ru-RU"/>
              </w:rPr>
              <w:t>kru</w:t>
            </w:r>
            <w:proofErr w:type="spellEnd"/>
            <w:r w:rsidR="00501B1E" w:rsidRPr="007B4F5D">
              <w:rPr>
                <w:rStyle w:val="a8"/>
                <w:lang w:eastAsia="ru-RU"/>
              </w:rPr>
              <w:t>.</w:t>
            </w:r>
            <w:proofErr w:type="spellStart"/>
            <w:r w:rsidR="00501B1E">
              <w:rPr>
                <w:rStyle w:val="a8"/>
                <w:lang w:val="en-US" w:eastAsia="ru-RU"/>
              </w:rPr>
              <w:t>ru</w:t>
            </w:r>
            <w:proofErr w:type="spellEnd"/>
          </w:p>
          <w:p w:rsidR="00F3495F" w:rsidRPr="00102CA4" w:rsidRDefault="00F3495F" w:rsidP="00F3495F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Контактное лицо по техническим вопросам:</w:t>
            </w:r>
          </w:p>
          <w:p w:rsidR="00F3495F" w:rsidRPr="00755419" w:rsidRDefault="00F3495F" w:rsidP="00F3495F">
            <w:pPr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Контакт</w:t>
            </w:r>
            <w:r>
              <w:rPr>
                <w:lang w:eastAsia="ru-RU"/>
              </w:rPr>
              <w:t xml:space="preserve">ное лицо: </w:t>
            </w:r>
            <w:r w:rsidR="00352E28">
              <w:rPr>
                <w:lang w:eastAsia="ru-RU"/>
              </w:rPr>
              <w:t>Кондратович Игорь Владимирович</w:t>
            </w:r>
          </w:p>
          <w:p w:rsidR="00F3495F" w:rsidRDefault="00F3495F" w:rsidP="00F349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</w:t>
            </w:r>
            <w:r w:rsidR="00994CB4">
              <w:rPr>
                <w:lang w:eastAsia="ru-RU"/>
              </w:rPr>
              <w:t xml:space="preserve"> </w:t>
            </w:r>
            <w:r w:rsidR="00352E28">
              <w:rPr>
                <w:lang w:eastAsia="ru-RU"/>
              </w:rPr>
              <w:t>8 (3843) 99-20-02</w:t>
            </w:r>
          </w:p>
          <w:p w:rsidR="00F3495F" w:rsidRPr="003522B9" w:rsidRDefault="00F3495F" w:rsidP="00352E28">
            <w:pPr>
              <w:suppressAutoHyphens w:val="0"/>
              <w:contextualSpacing/>
              <w:jc w:val="both"/>
              <w:rPr>
                <w:rFonts w:eastAsia="Courier New"/>
                <w:color w:val="000000"/>
                <w:lang w:val="en-US" w:eastAsia="ru-RU"/>
              </w:rPr>
            </w:pPr>
            <w:r>
              <w:rPr>
                <w:lang w:eastAsia="ru-RU"/>
              </w:rPr>
              <w:t>е</w:t>
            </w:r>
            <w:r w:rsidRPr="00755419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755419">
              <w:rPr>
                <w:lang w:val="en-US" w:eastAsia="ru-RU"/>
              </w:rPr>
              <w:t xml:space="preserve">: </w:t>
            </w:r>
            <w:r w:rsidR="00352E28" w:rsidRPr="00352E28">
              <w:rPr>
                <w:lang w:val="en-US" w:eastAsia="ru-RU"/>
              </w:rPr>
              <w:t>kondratovich@tld.kru.ru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DA5AB9" w:rsidRDefault="00D603EC" w:rsidP="00D43619">
            <w:pPr>
              <w:autoSpaceDE w:val="0"/>
              <w:rPr>
                <w:b/>
              </w:rPr>
            </w:pPr>
            <w:r w:rsidRPr="00DA5AB9">
              <w:rPr>
                <w:b/>
              </w:rPr>
              <w:t xml:space="preserve">Наименование, характеристики и количество поставляемых товаров, выполняемых работ, оказываемых услуг. 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</w:t>
            </w:r>
            <w:r w:rsidRPr="00DA5AB9">
              <w:rPr>
                <w:b/>
              </w:rPr>
              <w:lastRenderedPageBreak/>
              <w:t>потребностям заказчика:</w:t>
            </w:r>
          </w:p>
        </w:tc>
        <w:tc>
          <w:tcPr>
            <w:tcW w:w="6804" w:type="dxa"/>
            <w:shd w:val="clear" w:color="auto" w:fill="auto"/>
          </w:tcPr>
          <w:p w:rsidR="0081224B" w:rsidRDefault="00E64196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Поставка </w:t>
            </w:r>
            <w:r w:rsidR="00484DFE">
              <w:rPr>
                <w:b/>
              </w:rPr>
              <w:t>тали электрической стационарной 5т для</w:t>
            </w:r>
            <w:r w:rsidR="00EE583A">
              <w:rPr>
                <w:b/>
              </w:rPr>
              <w:t xml:space="preserve"> ООО «</w:t>
            </w:r>
            <w:proofErr w:type="spellStart"/>
            <w:r w:rsidR="00EE583A">
              <w:rPr>
                <w:b/>
              </w:rPr>
              <w:t>Талдинское</w:t>
            </w:r>
            <w:proofErr w:type="spellEnd"/>
            <w:r w:rsidR="00EE583A">
              <w:rPr>
                <w:b/>
              </w:rPr>
              <w:t xml:space="preserve"> ПТУ».</w:t>
            </w:r>
          </w:p>
          <w:p w:rsidR="00B818DB" w:rsidRDefault="00B818DB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tbl>
            <w:tblPr>
              <w:tblW w:w="613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170"/>
              <w:gridCol w:w="907"/>
              <w:gridCol w:w="709"/>
              <w:gridCol w:w="1384"/>
            </w:tblGrid>
            <w:tr w:rsidR="00B818DB" w:rsidRPr="00EC6A79" w:rsidTr="00FB5A45">
              <w:trPr>
                <w:trHeight w:val="403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18DB" w:rsidRPr="00EC6A79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18DB" w:rsidRPr="00EC6A79" w:rsidRDefault="00B818DB" w:rsidP="00B818DB">
                  <w:pPr>
                    <w:suppressAutoHyphens w:val="0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ТМЦ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818DB" w:rsidRPr="00EC6A79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B818DB" w:rsidRPr="00EC6A79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18DB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ЦЕНА, руб. </w:t>
                  </w:r>
                </w:p>
                <w:p w:rsidR="00B818DB" w:rsidRPr="00EC6A79" w:rsidRDefault="00300C88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без</w:t>
                  </w:r>
                  <w:r w:rsidR="00B818DB"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 НДС</w:t>
                  </w:r>
                </w:p>
              </w:tc>
            </w:tr>
            <w:tr w:rsidR="00B818DB" w:rsidRPr="00EC6A79" w:rsidTr="00FB5A45">
              <w:trPr>
                <w:trHeight w:val="403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818DB" w:rsidRPr="00EC6A79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C80" w:rsidRPr="00EC6A79" w:rsidRDefault="00B818DB" w:rsidP="00484DFE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484DFE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Таль электрическая стационарная 5т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818DB" w:rsidRPr="00EC6A79" w:rsidRDefault="00B818DB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  <w:hideMark/>
                </w:tcPr>
                <w:p w:rsidR="00B818DB" w:rsidRPr="00EC6A79" w:rsidRDefault="00417C80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18DB" w:rsidRPr="00EC6A79" w:rsidRDefault="00484DFE" w:rsidP="00B818DB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307 500</w:t>
                  </w:r>
                  <w:r w:rsidR="00300C88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</w:tbl>
          <w:p w:rsid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6032D" w:rsidRP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i/>
                <w:snapToGrid w:val="0"/>
                <w:spacing w:val="-1"/>
                <w:lang w:eastAsia="ru-RU"/>
              </w:rPr>
              <w:t xml:space="preserve">(в соответствии с Техническим </w:t>
            </w:r>
            <w:r w:rsidR="00352E28">
              <w:rPr>
                <w:i/>
                <w:snapToGrid w:val="0"/>
                <w:spacing w:val="-1"/>
                <w:lang w:eastAsia="ru-RU"/>
              </w:rPr>
              <w:t>заданием</w:t>
            </w:r>
            <w:r w:rsidR="00315ECD">
              <w:rPr>
                <w:i/>
                <w:snapToGrid w:val="0"/>
                <w:spacing w:val="-1"/>
                <w:lang w:eastAsia="ru-RU"/>
              </w:rPr>
              <w:t>).</w:t>
            </w:r>
            <w:r w:rsidR="00E64196">
              <w:rPr>
                <w:i/>
                <w:snapToGrid w:val="0"/>
                <w:spacing w:val="-1"/>
                <w:lang w:eastAsia="ru-RU"/>
              </w:rPr>
              <w:t xml:space="preserve"> </w:t>
            </w:r>
            <w:r w:rsidR="00352E28">
              <w:rPr>
                <w:i/>
                <w:snapToGrid w:val="0"/>
                <w:spacing w:val="-1"/>
                <w:lang w:eastAsia="ru-RU"/>
              </w:rPr>
              <w:t xml:space="preserve"> Приложение №1</w:t>
            </w:r>
            <w:r w:rsidR="00315ECD">
              <w:rPr>
                <w:i/>
                <w:snapToGrid w:val="0"/>
                <w:spacing w:val="-1"/>
                <w:lang w:eastAsia="ru-RU"/>
              </w:rPr>
              <w:t>,</w:t>
            </w:r>
            <w:r w:rsidR="00E64196">
              <w:rPr>
                <w:i/>
                <w:snapToGrid w:val="0"/>
                <w:spacing w:val="-1"/>
                <w:lang w:eastAsia="ru-RU"/>
              </w:rPr>
              <w:t xml:space="preserve"> </w:t>
            </w:r>
            <w:r>
              <w:rPr>
                <w:i/>
                <w:snapToGrid w:val="0"/>
                <w:spacing w:val="-1"/>
                <w:lang w:eastAsia="ru-RU"/>
              </w:rPr>
              <w:t>к документации запроса котировок в электронной форме)</w:t>
            </w:r>
          </w:p>
          <w:p w:rsidR="003522B9" w:rsidRDefault="009A2436" w:rsidP="0081224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</w:rPr>
              <w:t xml:space="preserve"> </w:t>
            </w:r>
          </w:p>
          <w:p w:rsidR="007545BF" w:rsidRPr="00A6032D" w:rsidRDefault="007545BF" w:rsidP="007545BF">
            <w:pPr>
              <w:autoSpaceDE w:val="0"/>
              <w:rPr>
                <w:b/>
                <w:i/>
                <w:snapToGrid w:val="0"/>
                <w:spacing w:val="-1"/>
                <w:lang w:eastAsia="ru-RU"/>
              </w:rPr>
            </w:pPr>
            <w:r w:rsidRPr="00A6032D">
              <w:rPr>
                <w:b/>
                <w:i/>
                <w:snapToGrid w:val="0"/>
                <w:spacing w:val="-1"/>
                <w:lang w:eastAsia="ru-RU"/>
              </w:rPr>
              <w:t>Поставляемая продукция должна быть новой и ране</w:t>
            </w:r>
            <w:r w:rsidR="00BD74D0" w:rsidRPr="00A6032D">
              <w:rPr>
                <w:b/>
                <w:i/>
                <w:snapToGrid w:val="0"/>
                <w:spacing w:val="-1"/>
                <w:lang w:eastAsia="ru-RU"/>
              </w:rPr>
              <w:t>е не использованной. Не иметь де</w:t>
            </w:r>
            <w:r w:rsidRPr="00A6032D">
              <w:rPr>
                <w:b/>
                <w:i/>
                <w:snapToGrid w:val="0"/>
                <w:spacing w:val="-1"/>
                <w:lang w:eastAsia="ru-RU"/>
              </w:rPr>
              <w:t>фектов, трещин, сколов.</w:t>
            </w:r>
          </w:p>
          <w:p w:rsidR="0074134A" w:rsidRDefault="0074134A" w:rsidP="002F7F4B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</w:p>
          <w:p w:rsidR="00352E28" w:rsidRPr="003B2CE2" w:rsidRDefault="00352E28" w:rsidP="00352E28">
            <w:pPr>
              <w:spacing w:line="276" w:lineRule="auto"/>
              <w:ind w:right="-1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B2CE2">
              <w:rPr>
                <w:b/>
                <w:sz w:val="22"/>
                <w:szCs w:val="22"/>
              </w:rPr>
              <w:t>Год выпуска не ранее 2020 года.</w:t>
            </w:r>
          </w:p>
          <w:p w:rsidR="002F7F4B" w:rsidRPr="006E5006" w:rsidRDefault="002F7F4B" w:rsidP="00315ECD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570C7F" w:rsidP="00D43619">
            <w:pPr>
              <w:autoSpaceDE w:val="0"/>
              <w:rPr>
                <w:b/>
              </w:rPr>
            </w:pPr>
            <w:r>
              <w:rPr>
                <w:b/>
              </w:rPr>
              <w:t>Общие требования к условиям поставки: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3F7B35" w:rsidP="00EC2D80">
            <w:pPr>
              <w:spacing w:line="276" w:lineRule="auto"/>
              <w:ind w:right="-1"/>
              <w:contextualSpacing/>
              <w:jc w:val="both"/>
            </w:pPr>
            <w:r w:rsidRPr="00963A16">
              <w:t xml:space="preserve">Поставка Товара осуществляется </w:t>
            </w:r>
            <w:r>
              <w:t>за счёт «</w:t>
            </w:r>
            <w:r w:rsidR="004B2107">
              <w:t>Заказчика</w:t>
            </w:r>
            <w:r w:rsidR="00EC2D80">
              <w:t>».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Сроки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B818DB" w:rsidRDefault="00254749" w:rsidP="00B818DB">
            <w:pPr>
              <w:suppressAutoHyphens w:val="0"/>
              <w:jc w:val="both"/>
            </w:pPr>
            <w:r>
              <w:t>Не более 30 (тридцать</w:t>
            </w:r>
            <w:r w:rsidR="00315ECD">
              <w:t xml:space="preserve">) </w:t>
            </w:r>
            <w:r>
              <w:t>календарных</w:t>
            </w:r>
            <w:r w:rsidR="00315ECD">
              <w:t xml:space="preserve"> дней</w:t>
            </w:r>
            <w:r w:rsidR="00B818DB">
              <w:t xml:space="preserve">, </w:t>
            </w:r>
          </w:p>
          <w:p w:rsidR="00D603EC" w:rsidRPr="009C135D" w:rsidRDefault="00B818DB" w:rsidP="00B818DB">
            <w:pPr>
              <w:suppressAutoHyphens w:val="0"/>
              <w:jc w:val="both"/>
              <w:rPr>
                <w:lang w:eastAsia="ru-RU"/>
              </w:rPr>
            </w:pPr>
            <w:r>
              <w:t>(с возможностью досрочной поставки).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8E18E9" w:rsidP="00D43619">
            <w:pPr>
              <w:autoSpaceDE w:val="0"/>
              <w:rPr>
                <w:b/>
              </w:rPr>
            </w:pPr>
            <w:r>
              <w:rPr>
                <w:b/>
              </w:rPr>
              <w:t>Гарантийный срок</w:t>
            </w:r>
            <w:r w:rsidRPr="008E18E9">
              <w:rPr>
                <w:b/>
              </w:rPr>
              <w:t xml:space="preserve"> </w:t>
            </w:r>
            <w:r>
              <w:rPr>
                <w:b/>
              </w:rPr>
              <w:t>эксплуатации поставляемых товаров</w:t>
            </w:r>
            <w:r w:rsidR="00D603EC"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40070A" w:rsidRPr="00614471" w:rsidRDefault="005372FE" w:rsidP="008D5DA6">
            <w:pPr>
              <w:widowControl w:val="0"/>
              <w:suppressAutoHyphens w:val="0"/>
              <w:jc w:val="both"/>
              <w:rPr>
                <w:rFonts w:eastAsia="Courier New" w:cs="Calibri"/>
                <w:color w:val="000000"/>
                <w:lang w:eastAsia="ru-RU"/>
              </w:rPr>
            </w:pPr>
            <w:r>
              <w:t>Не менее 12 месяцев</w:t>
            </w:r>
            <w:r w:rsidR="00A6032D">
              <w:t xml:space="preserve"> с момента ввода в </w:t>
            </w:r>
            <w:r w:rsidR="00484DFE">
              <w:t xml:space="preserve">оборудования в </w:t>
            </w:r>
            <w:r w:rsidR="00A6032D">
              <w:t>эксплуатацию</w:t>
            </w:r>
            <w:r w:rsidR="00484DFE">
              <w:t>, исчисляемых со дня подписания Сторонами Акта приемки-передачи выполненных работ.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6804" w:type="dxa"/>
            <w:shd w:val="clear" w:color="auto" w:fill="auto"/>
          </w:tcPr>
          <w:p w:rsidR="00EC6A79" w:rsidRDefault="002F7F4B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 w:rsidRPr="002F7F4B">
              <w:rPr>
                <w:snapToGrid w:val="0"/>
                <w:spacing w:val="-1"/>
                <w:lang w:eastAsia="ru-RU"/>
              </w:rPr>
              <w:t xml:space="preserve"> </w:t>
            </w:r>
          </w:p>
          <w:p w:rsidR="002F7F4B" w:rsidRDefault="00484DFE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307</w:t>
            </w:r>
            <w:r w:rsidR="00417C80">
              <w:rPr>
                <w:b/>
                <w:snapToGrid w:val="0"/>
                <w:spacing w:val="-1"/>
                <w:lang w:eastAsia="ru-RU"/>
              </w:rPr>
              <w:t> 500</w:t>
            </w:r>
            <w:r w:rsidR="00315ECD">
              <w:rPr>
                <w:b/>
                <w:snapToGrid w:val="0"/>
                <w:spacing w:val="-1"/>
                <w:lang w:eastAsia="ru-RU"/>
              </w:rPr>
              <w:t xml:space="preserve">, </w:t>
            </w:r>
            <w:r w:rsidR="00417C80">
              <w:rPr>
                <w:b/>
                <w:snapToGrid w:val="0"/>
                <w:spacing w:val="-1"/>
                <w:lang w:eastAsia="ru-RU"/>
              </w:rPr>
              <w:t>00</w:t>
            </w:r>
            <w:r w:rsidR="006A1674">
              <w:rPr>
                <w:snapToGrid w:val="0"/>
                <w:spacing w:val="-1"/>
                <w:lang w:eastAsia="ru-RU"/>
              </w:rPr>
              <w:t xml:space="preserve"> </w:t>
            </w:r>
            <w:r w:rsidR="004E6717">
              <w:rPr>
                <w:snapToGrid w:val="0"/>
                <w:spacing w:val="-1"/>
                <w:lang w:eastAsia="ru-RU"/>
              </w:rPr>
              <w:t>руб. (</w:t>
            </w:r>
            <w:r>
              <w:rPr>
                <w:snapToGrid w:val="0"/>
                <w:spacing w:val="-1"/>
                <w:lang w:eastAsia="ru-RU"/>
              </w:rPr>
              <w:t>Триста семь тысяч пятьсот</w:t>
            </w:r>
            <w:r w:rsidR="00B43225">
              <w:rPr>
                <w:snapToGrid w:val="0"/>
                <w:spacing w:val="-1"/>
                <w:lang w:eastAsia="ru-RU"/>
              </w:rPr>
              <w:t xml:space="preserve"> </w:t>
            </w:r>
            <w:r w:rsidR="00417C80">
              <w:rPr>
                <w:snapToGrid w:val="0"/>
                <w:spacing w:val="-1"/>
                <w:lang w:eastAsia="ru-RU"/>
              </w:rPr>
              <w:t>руб. 00</w:t>
            </w:r>
            <w:r w:rsidR="004E6717">
              <w:rPr>
                <w:snapToGrid w:val="0"/>
                <w:spacing w:val="-1"/>
                <w:lang w:eastAsia="ru-RU"/>
              </w:rPr>
              <w:t xml:space="preserve"> коп.)</w:t>
            </w:r>
            <w:r w:rsidR="00092E99">
              <w:rPr>
                <w:snapToGrid w:val="0"/>
                <w:spacing w:val="-1"/>
                <w:lang w:eastAsia="ru-RU"/>
              </w:rPr>
              <w:t>;</w:t>
            </w:r>
            <w:r w:rsidR="00254749">
              <w:rPr>
                <w:snapToGrid w:val="0"/>
                <w:spacing w:val="-1"/>
                <w:lang w:eastAsia="ru-RU"/>
              </w:rPr>
              <w:t xml:space="preserve"> без учёта НДС.</w:t>
            </w:r>
          </w:p>
          <w:p w:rsidR="00300C88" w:rsidRDefault="00300C88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</w:p>
          <w:p w:rsidR="00300C88" w:rsidRDefault="00484DFE" w:rsidP="00300C88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369</w:t>
            </w:r>
            <w:r w:rsidR="00300C88">
              <w:rPr>
                <w:b/>
                <w:snapToGrid w:val="0"/>
                <w:spacing w:val="-1"/>
                <w:lang w:eastAsia="ru-RU"/>
              </w:rPr>
              <w:t> 000, 00</w:t>
            </w:r>
            <w:r w:rsidR="00300C88">
              <w:rPr>
                <w:snapToGrid w:val="0"/>
                <w:spacing w:val="-1"/>
                <w:lang w:eastAsia="ru-RU"/>
              </w:rPr>
              <w:t xml:space="preserve"> руб. (</w:t>
            </w:r>
            <w:r>
              <w:rPr>
                <w:snapToGrid w:val="0"/>
                <w:spacing w:val="-1"/>
                <w:lang w:eastAsia="ru-RU"/>
              </w:rPr>
              <w:t>Триста шестьдесят девять тысяч</w:t>
            </w:r>
            <w:r w:rsidR="00300C88">
              <w:rPr>
                <w:snapToGrid w:val="0"/>
                <w:spacing w:val="-1"/>
                <w:lang w:eastAsia="ru-RU"/>
              </w:rPr>
              <w:t xml:space="preserve"> руб. 00 коп.); с учётом НДС.</w:t>
            </w:r>
          </w:p>
          <w:p w:rsidR="00A8577F" w:rsidRDefault="00A8577F" w:rsidP="00E0303B">
            <w:pPr>
              <w:autoSpaceDE w:val="0"/>
              <w:rPr>
                <w:b/>
              </w:rPr>
            </w:pPr>
          </w:p>
          <w:p w:rsidR="00A8577F" w:rsidRDefault="00A8577F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</w:rPr>
              <w:t>В цену включены все расходы и обязательные платежи, в том числе налоги, страхование, уплату таможенных пошлин, налогов, сборов и других обязательных платежей</w:t>
            </w:r>
          </w:p>
          <w:p w:rsidR="003B606B" w:rsidRDefault="003B606B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</w:p>
          <w:p w:rsidR="003B606B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При оценке ценовых предложений участников</w:t>
            </w:r>
            <w:r>
              <w:rPr>
                <w:lang w:eastAsia="ru-RU"/>
              </w:rPr>
              <w:t>,</w:t>
            </w:r>
            <w:r w:rsidRPr="0019666C">
              <w:rPr>
                <w:lang w:eastAsia="ru-RU"/>
              </w:rPr>
              <w:t xml:space="preserve"> имеющих право применять налоговый вычет НДС в отношении выполняемых работ, в качестве единого базиса сравнения ценовых предложений используются цены предложений участников без учета НДС. </w:t>
            </w:r>
          </w:p>
          <w:p w:rsidR="003B606B" w:rsidRPr="0019666C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19666C">
              <w:rPr>
                <w:lang w:eastAsia="ru-RU"/>
              </w:rPr>
              <w:t>В иных случаях в качестве единого базиса сравнения ценовых предложений используются цены предложений участников с учетом всех налогов, сборов и прочих расходов в соответствии с законодательством Российской Федерации.</w:t>
            </w:r>
          </w:p>
          <w:p w:rsidR="002F7F4B" w:rsidRPr="002F7F4B" w:rsidRDefault="002F7F4B" w:rsidP="003B606B">
            <w:pPr>
              <w:autoSpaceDE w:val="0"/>
              <w:rPr>
                <w:i/>
              </w:rPr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6A1674" w:rsidRDefault="004E6717" w:rsidP="006A1674">
            <w:pPr>
              <w:autoSpaceDE w:val="0"/>
            </w:pPr>
            <w:r w:rsidRPr="004E6717">
              <w:t xml:space="preserve">ЭТП «Уральская </w:t>
            </w:r>
            <w:r w:rsidR="008E18E9">
              <w:t xml:space="preserve">электронная торговая площадка» </w:t>
            </w:r>
            <w:r w:rsidR="008E18E9" w:rsidRPr="008E18E9">
              <w:t>https://torgi.etpu.ru</w:t>
            </w:r>
          </w:p>
          <w:p w:rsidR="006A1674" w:rsidRDefault="006A1674" w:rsidP="006A1674">
            <w:pPr>
              <w:autoSpaceDE w:val="0"/>
            </w:pPr>
            <w:r>
              <w:t>Закупки по 223-Ф3 и коммерческие закупки</w:t>
            </w:r>
          </w:p>
          <w:p w:rsidR="00D603EC" w:rsidRPr="009C135D" w:rsidRDefault="00D603EC" w:rsidP="008E18E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Дата и время начала срока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Pr="00550087" w:rsidRDefault="004213DC" w:rsidP="00860F3B">
            <w:pPr>
              <w:autoSpaceDE w:val="0"/>
              <w:rPr>
                <w:highlight w:val="yellow"/>
              </w:rPr>
            </w:pPr>
            <w:r>
              <w:t>28</w:t>
            </w:r>
            <w:r w:rsidR="00E32691">
              <w:t>.07</w:t>
            </w:r>
            <w:r w:rsidR="00B818DB">
              <w:t>.2021</w:t>
            </w:r>
            <w:r w:rsidR="00B11E86" w:rsidRPr="00E0303B">
              <w:t>г.</w:t>
            </w:r>
            <w:r w:rsidR="001904DA" w:rsidRPr="00E0303B">
              <w:t xml:space="preserve"> 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окончания приема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Default="00112054" w:rsidP="005D7A9B">
            <w:pPr>
              <w:autoSpaceDE w:val="0"/>
            </w:pPr>
            <w:r>
              <w:t>09</w:t>
            </w:r>
            <w:r w:rsidR="004213DC">
              <w:t xml:space="preserve"> час. 00 мин 06</w:t>
            </w:r>
            <w:r w:rsidR="00484DFE">
              <w:t>.08</w:t>
            </w:r>
            <w:r w:rsidR="00B818DB">
              <w:t>.2021</w:t>
            </w:r>
            <w:r w:rsidR="005E3E26">
              <w:t>г.</w:t>
            </w:r>
            <w:r w:rsidR="002F7F4B" w:rsidRPr="001904DA">
              <w:t xml:space="preserve"> (</w:t>
            </w:r>
            <w:r w:rsidR="002F7F4B">
              <w:t xml:space="preserve">время </w:t>
            </w:r>
            <w:r w:rsidR="00E0303B">
              <w:t>местное</w:t>
            </w:r>
            <w:r w:rsidR="002F7F4B" w:rsidRPr="001904DA">
              <w:t>)</w:t>
            </w:r>
          </w:p>
          <w:p w:rsidR="006967DF" w:rsidRPr="001904DA" w:rsidRDefault="006967DF" w:rsidP="005D7A9B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8E32A9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63276D">
              <w:rPr>
                <w:b/>
              </w:rPr>
              <w:t xml:space="preserve">Место, день и время рассмотрения заявок на участие в </w:t>
            </w:r>
            <w:r>
              <w:rPr>
                <w:b/>
              </w:rPr>
              <w:t>запросе котировок в электронной форме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03EC" w:rsidRDefault="00D603EC" w:rsidP="005D7A9B">
            <w:pPr>
              <w:autoSpaceDE w:val="0"/>
            </w:pPr>
            <w:r w:rsidRPr="009C72D6">
              <w:t xml:space="preserve"> </w:t>
            </w:r>
            <w:r w:rsidR="00112054">
              <w:t>16</w:t>
            </w:r>
            <w:r w:rsidR="005B6014">
              <w:t xml:space="preserve"> час. 0</w:t>
            </w:r>
            <w:r w:rsidR="004E323D">
              <w:t>0</w:t>
            </w:r>
            <w:r w:rsidR="002F7F4B">
              <w:t xml:space="preserve"> мин </w:t>
            </w:r>
            <w:r w:rsidR="004213DC">
              <w:t>06</w:t>
            </w:r>
            <w:r w:rsidR="002F7F4B">
              <w:t>.</w:t>
            </w:r>
            <w:r w:rsidR="00484DFE">
              <w:t>08</w:t>
            </w:r>
            <w:r w:rsidR="00B818DB">
              <w:t>.2021</w:t>
            </w:r>
            <w:r w:rsidR="005E3E26">
              <w:t>г.</w:t>
            </w:r>
            <w:r w:rsidR="002F7F4B" w:rsidRPr="00E0303B">
              <w:t xml:space="preserve"> (</w:t>
            </w:r>
            <w:r w:rsidR="002F7F4B">
              <w:t xml:space="preserve">время </w:t>
            </w:r>
            <w:r w:rsidR="004E323D">
              <w:t>местное</w:t>
            </w:r>
            <w:r w:rsidR="002F7F4B" w:rsidRPr="004E323D">
              <w:t>)</w:t>
            </w:r>
          </w:p>
          <w:p w:rsidR="00D163F3" w:rsidRDefault="00D163F3" w:rsidP="005D7A9B">
            <w:pPr>
              <w:autoSpaceDE w:val="0"/>
            </w:pPr>
          </w:p>
          <w:p w:rsidR="00D163F3" w:rsidRDefault="00D163F3" w:rsidP="005D7A9B">
            <w:pPr>
              <w:autoSpaceDE w:val="0"/>
            </w:pPr>
            <w:r>
              <w:t xml:space="preserve"> Подведение итогов не позднее </w:t>
            </w:r>
          </w:p>
          <w:p w:rsidR="00D163F3" w:rsidRDefault="00112054" w:rsidP="0063532A">
            <w:pPr>
              <w:autoSpaceDE w:val="0"/>
            </w:pPr>
            <w:r>
              <w:t xml:space="preserve"> 16</w:t>
            </w:r>
            <w:r w:rsidR="004213DC">
              <w:t xml:space="preserve"> час. 00 мин 06</w:t>
            </w:r>
            <w:bookmarkStart w:id="0" w:name="_GoBack"/>
            <w:bookmarkEnd w:id="0"/>
            <w:r w:rsidR="00484DFE">
              <w:t>.08</w:t>
            </w:r>
            <w:r w:rsidR="00B818DB">
              <w:t>.2021</w:t>
            </w:r>
            <w:r w:rsidR="00D163F3">
              <w:t xml:space="preserve">г. (время местное) </w:t>
            </w:r>
          </w:p>
          <w:p w:rsidR="0010332F" w:rsidRDefault="0010332F" w:rsidP="0063532A">
            <w:pPr>
              <w:autoSpaceDE w:val="0"/>
            </w:pPr>
          </w:p>
          <w:p w:rsidR="00885FF7" w:rsidRDefault="00885FF7" w:rsidP="00DC5DC3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32A9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 xml:space="preserve">Срок и условия оплаты поставок </w:t>
            </w:r>
            <w:r w:rsidRPr="009C135D">
              <w:rPr>
                <w:b/>
              </w:rPr>
              <w:lastRenderedPageBreak/>
              <w:t>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C5DC3" w:rsidRDefault="00DC5DC3" w:rsidP="00DC5DC3">
            <w:pPr>
              <w:ind w:right="176"/>
              <w:jc w:val="both"/>
              <w:rPr>
                <w:lang w:eastAsia="ru-RU"/>
              </w:rPr>
            </w:pPr>
            <w:r w:rsidRPr="00B37E93">
              <w:lastRenderedPageBreak/>
              <w:t xml:space="preserve">Если иные формы и порядок расчетов не согласованы Сторонами в Спецификации или ином </w:t>
            </w:r>
            <w:r w:rsidRPr="00B37E93">
              <w:lastRenderedPageBreak/>
              <w:t>приложении/дополнении к договору,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30 (тридцати) банковских дней с даты поставки.</w:t>
            </w:r>
          </w:p>
          <w:p w:rsidR="00D603EC" w:rsidRPr="009C135D" w:rsidRDefault="00D603EC" w:rsidP="00DC5DC3">
            <w:pPr>
              <w:jc w:val="both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92D61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F93EED">
            <w:pPr>
              <w:autoSpaceDE w:val="0"/>
              <w:spacing w:line="240" w:lineRule="atLeast"/>
            </w:pPr>
            <w:r w:rsidRPr="00466DAE">
              <w:t xml:space="preserve">Договор может быть </w:t>
            </w:r>
            <w:r>
              <w:t>заключен</w:t>
            </w:r>
            <w:r w:rsidR="00221646">
              <w:t xml:space="preserve"> не ранее, чем через 10 (десять) и</w:t>
            </w:r>
            <w:r>
              <w:t xml:space="preserve"> не позднее, чем </w:t>
            </w:r>
            <w:r w:rsidRPr="00D27592">
              <w:t>через 20 (двадцать) дней</w:t>
            </w:r>
            <w:r w:rsidRPr="00466DAE">
              <w:t xml:space="preserve"> со дня подписания протокола закупочной комиссии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Общеобязательные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      </w:r>
            <w:r w:rsidRPr="000D0C2F">
              <w:rPr>
                <w:szCs w:val="28"/>
                <w:lang w:eastAsia="ru-RU"/>
              </w:rPr>
              <w:t>торгов (если применимо к предмету закупки);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2) </w:t>
            </w:r>
            <w:proofErr w:type="spellStart"/>
            <w:r w:rsidRPr="00DE1E72">
              <w:rPr>
                <w:szCs w:val="28"/>
                <w:lang w:eastAsia="ru-RU"/>
              </w:rPr>
              <w:t>непроведение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индивидуального предпринимателя банкротом и об открытии конкурсного производства;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3) </w:t>
            </w:r>
            <w:proofErr w:type="spellStart"/>
            <w:r w:rsidRPr="00DE1E72">
              <w:rPr>
                <w:szCs w:val="28"/>
                <w:lang w:eastAsia="ru-RU"/>
              </w:rPr>
              <w:t>неприостановление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деятельности участника осуществления закупки в порядке, предусмотренном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</w:t>
            </w:r>
            <w:r>
              <w:rPr>
                <w:szCs w:val="28"/>
                <w:lang w:eastAsia="ru-RU"/>
              </w:rPr>
              <w:t>ний завершенный отчетный период;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Дополнительные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6E5006" w:rsidRDefault="00D603EC" w:rsidP="00D43619">
            <w:pPr>
              <w:autoSpaceDE w:val="0"/>
            </w:pPr>
            <w:r>
              <w:t>О</w:t>
            </w:r>
            <w:r w:rsidRPr="006E5006">
              <w:t xml:space="preserve">тсутствие </w:t>
            </w:r>
            <w:r w:rsidRPr="007F3B81">
              <w:t>сведений об участнике процедуры закупки в федеральном реестр</w:t>
            </w:r>
            <w:r>
              <w:t>е</w:t>
            </w:r>
            <w:r w:rsidRPr="007F3B81">
              <w:t xml:space="preserve"> недобросовестных поставщиков и/или в реестре недобросовестных поставщиков, предусмотренный статьей 5 Федерального закона от 18.07.2011 г. № 223-ФЗ «О закупках товаров, работ, услуг отдельными видами юридических лиц».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68757D" w:rsidRDefault="00D603EC" w:rsidP="00D43619">
            <w:pPr>
              <w:autoSpaceDE w:val="0"/>
              <w:ind w:left="34"/>
              <w:rPr>
                <w:b/>
              </w:rPr>
            </w:pPr>
            <w:r w:rsidRPr="0068757D">
              <w:rPr>
                <w:b/>
              </w:rPr>
              <w:t>Обеспечение заявки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widowControl w:val="0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E17045" w:rsidRDefault="00D603EC" w:rsidP="00D43619">
            <w:pPr>
              <w:autoSpaceDE w:val="0"/>
              <w:ind w:left="34"/>
              <w:rPr>
                <w:b/>
                <w:color w:val="0D0D0D"/>
              </w:rPr>
            </w:pPr>
            <w:r w:rsidRPr="00E17045">
              <w:rPr>
                <w:rFonts w:eastAsia="Calibri"/>
                <w:b/>
                <w:bCs/>
                <w:color w:val="0D0D0D"/>
                <w:lang w:eastAsia="en-US"/>
              </w:rPr>
              <w:t>Обеспечение исполнения Договора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autoSpaceDE w:val="0"/>
              <w:rPr>
                <w:bCs/>
                <w:color w:val="0D0D0D"/>
                <w:lang w:eastAsia="ru-RU"/>
              </w:rPr>
            </w:pPr>
            <w:r>
              <w:rPr>
                <w:bCs/>
                <w:color w:val="0D0D0D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7E1A26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Порядок предоставления разъяснений</w:t>
            </w:r>
          </w:p>
        </w:tc>
        <w:tc>
          <w:tcPr>
            <w:tcW w:w="6804" w:type="dxa"/>
            <w:shd w:val="clear" w:color="auto" w:fill="auto"/>
          </w:tcPr>
          <w:p w:rsidR="00D603EC" w:rsidRDefault="00D603EC" w:rsidP="007E1A26">
            <w:pPr>
              <w:autoSpaceDE w:val="0"/>
              <w:rPr>
                <w:szCs w:val="28"/>
                <w:lang w:eastAsia="ru-RU"/>
              </w:rPr>
            </w:pPr>
            <w:r w:rsidRPr="00116B77">
              <w:t>Любой участник процедуры закупки вправе направить запрос о разъяснении положений извещения о проведении запроса котировок не позднее, чем за</w:t>
            </w:r>
            <w:r w:rsidR="00221646">
              <w:t xml:space="preserve"> 3</w:t>
            </w:r>
            <w:r w:rsidRPr="00116B77">
              <w:t xml:space="preserve"> </w:t>
            </w:r>
            <w:r w:rsidR="00221646">
              <w:t>(три) рабочих дня</w:t>
            </w:r>
            <w:r w:rsidRPr="00116B77">
              <w:t xml:space="preserve"> до дня окончания подачи заявок на участие в процедуре закупки. В течение одного дня со дня получения вышеуказанного запроса разъяснение должно быть размещено организатором закупок </w:t>
            </w:r>
            <w:r>
              <w:t>в ЕИС</w:t>
            </w:r>
            <w:r w:rsidRPr="00116B77">
              <w:t xml:space="preserve"> с содержанием запроса на разъяснение положений </w:t>
            </w:r>
            <w:r w:rsidR="007E1A26">
              <w:t>извещения</w:t>
            </w:r>
            <w:r w:rsidRPr="00116B77">
              <w:t xml:space="preserve">, без указания участника процедуры закупки, от </w:t>
            </w:r>
            <w:r w:rsidRPr="00116B77">
              <w:lastRenderedPageBreak/>
              <w:t xml:space="preserve">которого поступил запрос. Разъяснение положений </w:t>
            </w:r>
            <w:r w:rsidR="007E1A26">
              <w:t>извещения</w:t>
            </w:r>
            <w:r w:rsidRPr="00116B77">
              <w:t xml:space="preserve"> не должно изменять е</w:t>
            </w:r>
            <w:r w:rsidR="007E1A26">
              <w:t>го</w:t>
            </w:r>
            <w:r w:rsidRPr="00116B77">
              <w:t xml:space="preserve"> суть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D603EC" w:rsidRPr="009C135D" w:rsidRDefault="00C92D61" w:rsidP="007E1A26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Форма котировочной заявки: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5D7A9B">
            <w:pPr>
              <w:autoSpaceDE w:val="0"/>
            </w:pPr>
            <w:r>
              <w:t>Форма 1</w:t>
            </w:r>
            <w:r w:rsidR="00231DD7">
              <w:t xml:space="preserve"> (приложение </w:t>
            </w:r>
            <w:r w:rsidR="005D7A9B">
              <w:t>2</w:t>
            </w:r>
            <w:r w:rsidR="00231DD7">
              <w:t>)</w:t>
            </w:r>
          </w:p>
        </w:tc>
      </w:tr>
      <w:tr w:rsidR="00D603EC" w:rsidRPr="009C135D" w:rsidTr="00F93EED">
        <w:tc>
          <w:tcPr>
            <w:tcW w:w="709" w:type="dxa"/>
            <w:vMerge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F21011" w:rsidRDefault="00D603EC" w:rsidP="00221646">
            <w:pPr>
              <w:autoSpaceDE w:val="0"/>
              <w:ind w:left="34" w:firstLine="466"/>
              <w:jc w:val="both"/>
            </w:pPr>
            <w:r w:rsidRPr="009C135D">
              <w:t>1. Котировочная заявка составляется в форме электронного документа.</w:t>
            </w:r>
            <w:r>
              <w:t xml:space="preserve"> Котировочная заявка должна соответствовать Форме котировочной заявки (Форма 1</w:t>
            </w:r>
            <w:r w:rsidRPr="00F21011">
              <w:t>).</w:t>
            </w:r>
          </w:p>
          <w:p w:rsidR="00D603EC" w:rsidRPr="0071386F" w:rsidRDefault="00D603EC" w:rsidP="00221646">
            <w:pPr>
              <w:autoSpaceDE w:val="0"/>
              <w:ind w:left="34" w:firstLine="466"/>
              <w:jc w:val="both"/>
            </w:pPr>
            <w:r w:rsidRPr="00F21011">
              <w:t>2. Котировочная заявка должна содержать подробные сведения о наименовании, марке, товарном знаке и характеристиках поставляемых товаров, наименовании, характеристиках, описании выполняемых работ, оказываемых услуг в соответствии</w:t>
            </w:r>
            <w:r>
              <w:t xml:space="preserve"> с </w:t>
            </w:r>
            <w:r w:rsidR="006B5A19">
              <w:t>Приложением 1</w:t>
            </w:r>
            <w:r w:rsidR="00315ECD">
              <w:t>,</w:t>
            </w:r>
            <w:r>
              <w:t xml:space="preserve"> настоящего </w:t>
            </w:r>
            <w:r w:rsidRPr="0071386F">
              <w:t>извещения</w:t>
            </w:r>
            <w:r w:rsidR="0018245B">
              <w:t>, при этом цена единицы товара</w:t>
            </w:r>
            <w:r w:rsidR="006B5A19">
              <w:t>,</w:t>
            </w:r>
            <w:r w:rsidR="0074134A">
              <w:t xml:space="preserve"> указанная в заявке на участие</w:t>
            </w:r>
            <w:r w:rsidR="0018245B">
              <w:t xml:space="preserve"> не должна превышать НМЦ за единицу, указанную </w:t>
            </w:r>
            <w:r w:rsidR="006B5A19">
              <w:t>в Приложении 1 (п.2)</w:t>
            </w:r>
            <w:r w:rsidR="0018245B">
              <w:t xml:space="preserve"> настоящего извещения</w:t>
            </w:r>
            <w:r w:rsidRPr="0071386F">
              <w:t>.</w:t>
            </w:r>
          </w:p>
          <w:p w:rsidR="002F7F4B" w:rsidRDefault="00D603EC" w:rsidP="00221646">
            <w:pPr>
              <w:autoSpaceDE w:val="0"/>
              <w:ind w:left="34" w:firstLine="466"/>
              <w:jc w:val="both"/>
            </w:pPr>
            <w:r w:rsidRPr="0071386F">
              <w:t>3. Котировочная</w:t>
            </w:r>
            <w:r>
              <w:t xml:space="preserve"> заявка, должна содержать копии документов, подтверждающих соответствие участника процедуры закупки требованиям, установленным в соответствии с частью 1</w:t>
            </w:r>
            <w:r w:rsidR="00C92D61">
              <w:t>3</w:t>
            </w:r>
            <w:r>
              <w:t xml:space="preserve"> и 1</w:t>
            </w:r>
            <w:r w:rsidR="00C92D61">
              <w:t>4</w:t>
            </w:r>
            <w:r>
              <w:t xml:space="preserve"> настоящего извещения</w:t>
            </w:r>
            <w:r w:rsidR="00F07B2A">
              <w:t>.</w:t>
            </w:r>
          </w:p>
          <w:p w:rsidR="00D603EC" w:rsidRDefault="00D603EC" w:rsidP="00221646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Котировочная заявка подается участником </w:t>
            </w:r>
            <w:r>
              <w:t>процедуры закупки</w:t>
            </w:r>
            <w:r w:rsidRPr="009C135D">
              <w:t xml:space="preserve"> оператору электронной торговой площадки.</w:t>
            </w:r>
          </w:p>
          <w:p w:rsidR="00D603EC" w:rsidRPr="009C135D" w:rsidRDefault="00D603EC" w:rsidP="00221646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Pr="007608CE">
              <w:t xml:space="preserve">В случае если от имени участника </w:t>
            </w:r>
            <w:r>
              <w:t xml:space="preserve">процедуры закупки </w:t>
            </w:r>
            <w:r w:rsidRPr="007608CE">
              <w:t xml:space="preserve">действует лицо, </w:t>
            </w:r>
            <w:r>
              <w:t xml:space="preserve">уполномоченное руководителем участника процедуры закупки, заявка на участие в запросе котировок в электронной форме </w:t>
            </w:r>
            <w:r w:rsidRPr="007608CE">
              <w:t xml:space="preserve">должна содержать </w:t>
            </w:r>
            <w:r>
              <w:t xml:space="preserve">документ (приказ, доверенность или иной документ), </w:t>
            </w:r>
            <w:r w:rsidRPr="007608CE">
              <w:t>подтверждающий полномочия такого лица</w:t>
            </w:r>
            <w:r>
              <w:t>,</w:t>
            </w:r>
            <w:r w:rsidRPr="007608CE">
              <w:t xml:space="preserve"> заверенн</w:t>
            </w:r>
            <w:r>
              <w:t>ый</w:t>
            </w:r>
            <w:r w:rsidRPr="007608CE">
              <w:t xml:space="preserve"> печатью участника </w:t>
            </w:r>
            <w:r>
              <w:t>процедуры закупки</w:t>
            </w:r>
            <w:r w:rsidRPr="007608CE">
              <w:t xml:space="preserve"> и подписанн</w:t>
            </w:r>
            <w:r>
              <w:t>ый</w:t>
            </w:r>
            <w:r w:rsidRPr="007608CE">
              <w:t xml:space="preserve"> руководителем участника </w:t>
            </w:r>
            <w:r>
              <w:t xml:space="preserve">процедуры закупки </w:t>
            </w:r>
            <w:r w:rsidRPr="007608CE">
              <w:t>или уполномоченным этим руководителем лицом</w:t>
            </w:r>
            <w:r>
              <w:t>.</w:t>
            </w:r>
            <w:r w:rsidRPr="007608CE">
              <w:t xml:space="preserve"> </w:t>
            </w:r>
          </w:p>
          <w:p w:rsidR="00D603EC" w:rsidRPr="009C135D" w:rsidRDefault="00D603EC" w:rsidP="00221646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Pr="009C135D">
              <w:rPr>
                <w:bCs/>
              </w:rPr>
              <w:t>Котировочная з</w:t>
            </w:r>
            <w:r w:rsidRPr="009C135D">
              <w:t>аявка на участие в запросе котировок в электронной форме, документы, относящиеся к заявке, должны быть составлены на русском языке.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>. Котировочная заявка, поданная на электронную торговую площадку, считается поданной вовремя, если была получена оператором ЭТП по указанному адресу в сети интернет, до момента окончания приема котировочных заявок, указанного в настоящем извещении о проведении запроса котировок в электронной форме.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Любой участник </w:t>
            </w:r>
            <w:r>
              <w:t>процедуры закупки</w:t>
            </w:r>
            <w:r w:rsidRPr="009C135D">
              <w:t xml:space="preserve"> вправе подать </w:t>
            </w:r>
            <w:r w:rsidR="00221646">
              <w:t>только одну котировочную заявку по каждому лоту/ предмету договора.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9</w:t>
            </w:r>
            <w:r w:rsidRPr="009C135D">
              <w:t xml:space="preserve">. Комиссия отклоняет котировочные заявки, если они не соответствуют требованиям, установленным в извещении о проведении запроса котировок в электронной форме, или предложенная в котировочных заявках цена товаров, работ, услуг превышает максимальную (начальную) цену, указанную в извещении о проведении запроса котировок в электронной форме. 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10</w:t>
            </w:r>
            <w:r w:rsidRPr="009C135D">
              <w:t>. Сведения, которые содержатся в заявках и сопутствующих документах, не должны допускать двусмысленных толкований.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11</w:t>
            </w:r>
            <w:r w:rsidRPr="009C135D">
              <w:t>. Все пункты, указанные Заказчиком в форме котировочной заявки должны быть заполнены.</w:t>
            </w:r>
          </w:p>
          <w:p w:rsidR="00D603EC" w:rsidRPr="009C135D" w:rsidRDefault="002350A7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3"/>
                <w:lang w:eastAsia="ru-RU"/>
              </w:rPr>
            </w:pPr>
            <w:r>
              <w:t xml:space="preserve"> </w:t>
            </w:r>
            <w:r w:rsidR="00D603EC" w:rsidRPr="009C135D">
              <w:t>1</w:t>
            </w:r>
            <w:r w:rsidR="00D603EC">
              <w:t>2</w:t>
            </w:r>
            <w:r w:rsidR="00D603EC" w:rsidRPr="009C135D">
              <w:t>.</w:t>
            </w:r>
            <w:r w:rsidR="00D603EC" w:rsidRPr="009C135D">
              <w:rPr>
                <w:lang w:eastAsia="ru-RU"/>
              </w:rPr>
              <w:t xml:space="preserve"> 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ч</w:t>
            </w:r>
            <w:r w:rsidR="00D603EC" w:rsidRPr="009C135D">
              <w:rPr>
                <w:spacing w:val="2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 xml:space="preserve">к 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ю</w:t>
            </w:r>
            <w:r w:rsidR="00D603EC" w:rsidRPr="009C135D">
              <w:rPr>
                <w:spacing w:val="-1"/>
                <w:lang w:eastAsia="ru-RU"/>
              </w:rPr>
              <w:t>чае</w:t>
            </w:r>
            <w:r w:rsidR="00D603EC" w:rsidRPr="009C135D">
              <w:rPr>
                <w:lang w:eastAsia="ru-RU"/>
              </w:rPr>
              <w:t xml:space="preserve">т </w:t>
            </w:r>
            <w:r w:rsidR="00D603EC" w:rsidRPr="009C135D">
              <w:rPr>
                <w:spacing w:val="1"/>
                <w:lang w:eastAsia="ru-RU"/>
              </w:rPr>
              <w:t>договор</w:t>
            </w:r>
            <w:r w:rsidR="00D603EC" w:rsidRPr="009C135D">
              <w:rPr>
                <w:lang w:eastAsia="ru-RU"/>
              </w:rPr>
              <w:t xml:space="preserve"> с Поб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т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м в запросе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-1"/>
                <w:lang w:eastAsia="ru-RU"/>
              </w:rPr>
              <w:t>н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ой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форм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а</w:t>
            </w:r>
            <w:r w:rsidR="00D603EC" w:rsidRPr="009C135D">
              <w:rPr>
                <w:spacing w:val="4"/>
                <w:lang w:eastAsia="ru-RU"/>
              </w:rPr>
              <w:t xml:space="preserve"> </w:t>
            </w:r>
            <w:r w:rsidR="00D603EC" w:rsidRPr="009C135D">
              <w:rPr>
                <w:spacing w:val="-7"/>
                <w:lang w:eastAsia="ru-RU"/>
              </w:rPr>
              <w:t>у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лов</w:t>
            </w:r>
            <w:r w:rsidR="00D603EC" w:rsidRPr="009C135D">
              <w:rPr>
                <w:spacing w:val="3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од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рж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spacing w:val="1"/>
                <w:lang w:eastAsia="ru-RU"/>
              </w:rPr>
              <w:t>из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 xml:space="preserve">о </w:t>
            </w:r>
            <w:r w:rsidR="00D603EC" w:rsidRPr="009C135D">
              <w:rPr>
                <w:spacing w:val="1"/>
                <w:lang w:eastAsia="ru-RU"/>
              </w:rPr>
              <w:t>п</w:t>
            </w:r>
            <w:r w:rsidR="00D603EC" w:rsidRPr="009C135D">
              <w:rPr>
                <w:lang w:eastAsia="ru-RU"/>
              </w:rPr>
              <w:t>ров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spacing w:val="5"/>
                <w:lang w:eastAsia="ru-RU"/>
              </w:rPr>
              <w:t>запроса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1"/>
                <w:lang w:eastAsia="ru-RU"/>
              </w:rPr>
              <w:t>нн</w:t>
            </w:r>
            <w:r w:rsidR="00D603EC" w:rsidRPr="009C135D">
              <w:rPr>
                <w:spacing w:val="-2"/>
                <w:lang w:eastAsia="ru-RU"/>
              </w:rPr>
              <w:t>о</w:t>
            </w:r>
            <w:r w:rsidR="00D603EC" w:rsidRPr="009C135D">
              <w:rPr>
                <w:lang w:eastAsia="ru-RU"/>
              </w:rPr>
              <w:t>й форме</w:t>
            </w:r>
            <w:r w:rsidR="00D603EC" w:rsidRPr="009C135D">
              <w:rPr>
                <w:spacing w:val="3"/>
                <w:lang w:eastAsia="ru-RU"/>
              </w:rPr>
              <w:t xml:space="preserve">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2"/>
              </w:rPr>
            </w:pPr>
            <w:r w:rsidRPr="009C135D">
              <w:t>Про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>т</w:t>
            </w:r>
            <w:r w:rsidRPr="009C135D">
              <w:rPr>
                <w:spacing w:val="2"/>
              </w:rPr>
              <w:t xml:space="preserve"> </w:t>
            </w:r>
            <w:r w:rsidRPr="009C135D">
              <w:t>Договора</w:t>
            </w:r>
            <w:r w:rsidRPr="009C135D">
              <w:rPr>
                <w:spacing w:val="1"/>
              </w:rPr>
              <w:t xml:space="preserve"> </w:t>
            </w:r>
            <w:r w:rsidR="00EC0F66">
              <w:t xml:space="preserve">представлен в </w:t>
            </w:r>
            <w:r w:rsidR="001B171A">
              <w:t>приложении 3</w:t>
            </w:r>
            <w:r w:rsidR="00EC0F66">
              <w:t>. к</w:t>
            </w:r>
            <w:r w:rsidRPr="009C135D">
              <w:rPr>
                <w:spacing w:val="2"/>
              </w:rPr>
              <w:t xml:space="preserve"> </w:t>
            </w:r>
            <w:r w:rsidR="00EC0F66">
              <w:rPr>
                <w:spacing w:val="2"/>
              </w:rPr>
              <w:t xml:space="preserve">настоящему </w:t>
            </w:r>
            <w:r w:rsidRPr="009C135D">
              <w:rPr>
                <w:spacing w:val="2"/>
              </w:rPr>
              <w:t>извещени</w:t>
            </w:r>
            <w:r w:rsidR="00EC0F66">
              <w:rPr>
                <w:spacing w:val="2"/>
              </w:rPr>
              <w:t>ю</w:t>
            </w:r>
            <w:r w:rsidRPr="009C135D">
              <w:rPr>
                <w:spacing w:val="2"/>
              </w:rPr>
              <w:t xml:space="preserve"> о </w:t>
            </w:r>
            <w:r w:rsidRPr="00F21011">
              <w:rPr>
                <w:spacing w:val="2"/>
              </w:rPr>
              <w:t>проведении</w:t>
            </w:r>
            <w:r>
              <w:rPr>
                <w:spacing w:val="2"/>
              </w:rPr>
              <w:t xml:space="preserve"> </w:t>
            </w:r>
            <w:r w:rsidRPr="009C135D">
              <w:rPr>
                <w:spacing w:val="2"/>
              </w:rPr>
              <w:t>запрос</w:t>
            </w:r>
            <w:r>
              <w:rPr>
                <w:spacing w:val="2"/>
              </w:rPr>
              <w:t>а</w:t>
            </w:r>
            <w:r w:rsidRPr="009C135D">
              <w:rPr>
                <w:spacing w:val="2"/>
              </w:rPr>
              <w:t xml:space="preserve"> котировок </w:t>
            </w:r>
            <w:r w:rsidRPr="005449DC">
              <w:rPr>
                <w:spacing w:val="2"/>
              </w:rPr>
              <w:t xml:space="preserve">в электронной форме.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lang w:eastAsia="ru-RU"/>
              </w:rPr>
            </w:pPr>
            <w:r w:rsidRPr="005449DC">
              <w:rPr>
                <w:lang w:eastAsia="ru-RU"/>
              </w:rPr>
              <w:t>По результатам процедуры закупки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 н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 Победителю процедуры закупки через о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то</w:t>
            </w:r>
            <w:r w:rsidRPr="005449DC">
              <w:rPr>
                <w:spacing w:val="5"/>
                <w:lang w:eastAsia="ru-RU"/>
              </w:rPr>
              <w:t>ра</w:t>
            </w:r>
            <w:r w:rsidRPr="005449DC">
              <w:rPr>
                <w:lang w:eastAsia="ru-RU"/>
              </w:rPr>
              <w:t xml:space="preserve"> 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lang w:eastAsia="ru-RU"/>
              </w:rPr>
              <w:t>лощ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 xml:space="preserve">и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торый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3"/>
                <w:lang w:eastAsia="ru-RU"/>
              </w:rPr>
              <w:t>п</w:t>
            </w:r>
            <w:r w:rsidRPr="005449DC">
              <w:rPr>
                <w:spacing w:val="-2"/>
                <w:lang w:eastAsia="ru-RU"/>
              </w:rPr>
              <w:t>у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м вклю</w:t>
            </w:r>
            <w:r w:rsidRPr="005449DC">
              <w:rPr>
                <w:spacing w:val="-1"/>
                <w:lang w:eastAsia="ru-RU"/>
              </w:rPr>
              <w:t>че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ц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ы</w:t>
            </w:r>
            <w:r w:rsidRPr="005449DC">
              <w:rPr>
                <w:spacing w:val="1"/>
                <w:lang w:eastAsia="ru-RU"/>
              </w:rPr>
              <w:t xml:space="preserve"> 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дложен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ой</w:t>
            </w:r>
            <w:r w:rsidRPr="005449DC">
              <w:rPr>
                <w:spacing w:val="5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lang w:eastAsia="ru-RU"/>
              </w:rPr>
              <w:t>ом процедуры закупки,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0"/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тов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ре (работе, услуге),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lang w:eastAsia="ru-RU"/>
              </w:rPr>
              <w:t>ых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явке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а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7"/>
                <w:lang w:eastAsia="ru-RU"/>
              </w:rPr>
              <w:t>у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а</w:t>
            </w:r>
            <w:r w:rsidRPr="005449DC">
              <w:rPr>
                <w:spacing w:val="10"/>
                <w:lang w:eastAsia="ru-RU"/>
              </w:rPr>
              <w:t>с</w:t>
            </w:r>
            <w:r w:rsidRPr="005449DC">
              <w:rPr>
                <w:spacing w:val="3"/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 запросе котировок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 xml:space="preserve">в </w:t>
            </w:r>
            <w:r w:rsidRPr="005449DC">
              <w:rPr>
                <w:spacing w:val="2"/>
                <w:lang w:eastAsia="ru-RU"/>
              </w:rPr>
              <w:t>э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форме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так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spacing w:val="-1"/>
                <w:lang w:eastAsia="ru-RU"/>
              </w:rPr>
              <w:t xml:space="preserve">а, </w:t>
            </w:r>
            <w:r w:rsidRPr="005449DC">
              <w:rPr>
                <w:lang w:eastAsia="ru-RU"/>
              </w:rPr>
              <w:t>б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з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 xml:space="preserve">ой </w:t>
            </w:r>
            <w:r w:rsidRPr="005449DC">
              <w:rPr>
                <w:spacing w:val="1"/>
                <w:lang w:eastAsia="ru-RU"/>
              </w:rPr>
              <w:t>ци</w:t>
            </w:r>
            <w:r w:rsidRPr="005449DC">
              <w:rPr>
                <w:lang w:eastAsia="ru-RU"/>
              </w:rPr>
              <w:t xml:space="preserve">фровой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од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>ц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,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lang w:eastAsia="ru-RU"/>
              </w:rPr>
              <w:t>ю</w:t>
            </w:r>
            <w:r w:rsidRPr="005449DC">
              <w:rPr>
                <w:spacing w:val="1"/>
                <w:lang w:eastAsia="ru-RU"/>
              </w:rPr>
              <w:t>щ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й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тво</w:t>
            </w:r>
            <w:r w:rsidRPr="005449DC">
              <w:rPr>
                <w:spacing w:val="-1"/>
                <w:lang w:eastAsia="ru-RU"/>
              </w:rPr>
              <w:t>ва</w:t>
            </w:r>
            <w:r w:rsidRPr="005449DC">
              <w:rPr>
                <w:lang w:eastAsia="ru-RU"/>
              </w:rPr>
              <w:t>ть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от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 xml:space="preserve">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3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. </w:t>
            </w:r>
          </w:p>
          <w:p w:rsidR="00D603EC" w:rsidRPr="0025096C" w:rsidRDefault="00D603EC" w:rsidP="007E1A2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-1"/>
              </w:rPr>
            </w:pPr>
            <w:r w:rsidRPr="00F21011">
              <w:t>13.</w:t>
            </w:r>
            <w:r>
              <w:t xml:space="preserve"> </w:t>
            </w:r>
            <w:r w:rsidRPr="009C135D">
              <w:t>Победитель в запросе котировок в электронной форме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b/>
                <w:spacing w:val="1"/>
              </w:rPr>
              <w:t>п</w:t>
            </w:r>
            <w:r w:rsidRPr="009C135D">
              <w:rPr>
                <w:b/>
                <w:spacing w:val="-2"/>
              </w:rPr>
              <w:t>р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з</w:t>
            </w:r>
            <w:r w:rsidRPr="009C135D">
              <w:rPr>
                <w:b/>
                <w:spacing w:val="1"/>
              </w:rPr>
              <w:t>н</w:t>
            </w:r>
            <w:r w:rsidRPr="009C135D">
              <w:rPr>
                <w:b/>
                <w:spacing w:val="-1"/>
              </w:rPr>
              <w:t>ае</w:t>
            </w:r>
            <w:r w:rsidRPr="009C135D">
              <w:rPr>
                <w:b/>
              </w:rPr>
              <w:t>т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4"/>
              </w:rPr>
              <w:t xml:space="preserve"> 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ло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в</w:t>
            </w:r>
            <w:r w:rsidRPr="009C135D">
              <w:rPr>
                <w:b/>
                <w:spacing w:val="-3"/>
              </w:rPr>
              <w:t>ш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мс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</w:rPr>
              <w:lastRenderedPageBreak/>
              <w:t>от</w:t>
            </w:r>
            <w:r w:rsidRPr="009C135D">
              <w:rPr>
                <w:b/>
                <w:spacing w:val="2"/>
              </w:rPr>
              <w:t xml:space="preserve"> </w:t>
            </w:r>
            <w:r w:rsidRPr="009C135D">
              <w:rPr>
                <w:b/>
                <w:spacing w:val="1"/>
              </w:rPr>
              <w:t>з</w:t>
            </w:r>
            <w:r w:rsidRPr="009C135D">
              <w:rPr>
                <w:b/>
                <w:spacing w:val="-1"/>
              </w:rPr>
              <w:t>а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</w:t>
            </w:r>
            <w:r w:rsidRPr="009C135D">
              <w:rPr>
                <w:b/>
                <w:spacing w:val="1"/>
              </w:rPr>
              <w:t>ю</w:t>
            </w:r>
            <w:r w:rsidRPr="009C135D">
              <w:rPr>
                <w:b/>
                <w:spacing w:val="-1"/>
              </w:rPr>
              <w:t>че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договора</w:t>
            </w:r>
            <w:r w:rsidRPr="009C135D">
              <w:rPr>
                <w:b/>
              </w:rPr>
              <w:t xml:space="preserve"> в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  <w:spacing w:val="5"/>
              </w:rPr>
              <w:t>л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-1"/>
              </w:rPr>
              <w:t>чае</w:t>
            </w:r>
            <w:r w:rsidRPr="009C135D">
              <w:t>,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-1"/>
              </w:rPr>
              <w:t>ес</w:t>
            </w:r>
            <w:r w:rsidRPr="009C135D">
              <w:t>ли</w:t>
            </w:r>
            <w:r w:rsidRPr="009C135D">
              <w:rPr>
                <w:spacing w:val="2"/>
              </w:rPr>
              <w:t xml:space="preserve"> </w:t>
            </w:r>
            <w:r w:rsidRPr="009C135D">
              <w:t>Победитель в установленный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spacing w:val="-1"/>
              </w:rPr>
              <w:t>с</w:t>
            </w:r>
            <w:r w:rsidRPr="009C135D">
              <w:t>ро</w:t>
            </w:r>
            <w:r w:rsidRPr="009C135D">
              <w:rPr>
                <w:spacing w:val="1"/>
              </w:rPr>
              <w:t>к н</w:t>
            </w:r>
            <w:r w:rsidRPr="009C135D">
              <w:t>е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н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вил</w:t>
            </w:r>
            <w:r w:rsidRPr="009C135D">
              <w:rPr>
                <w:spacing w:val="5"/>
              </w:rPr>
              <w:t xml:space="preserve"> </w:t>
            </w:r>
            <w:r w:rsidRPr="009C135D">
              <w:t>о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-1"/>
              </w:rPr>
              <w:t>е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3"/>
              </w:rPr>
              <w:t>т</w:t>
            </w:r>
            <w:r w:rsidRPr="009C135D">
              <w:t>о</w:t>
            </w:r>
            <w:r w:rsidRPr="009C135D">
              <w:rPr>
                <w:spacing w:val="2"/>
              </w:rPr>
              <w:t>р</w:t>
            </w:r>
            <w:r w:rsidRPr="009C135D">
              <w:t>у 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1"/>
              </w:rPr>
              <w:t>нн</w:t>
            </w:r>
            <w:r w:rsidRPr="009C135D">
              <w:t>ой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лощ</w:t>
            </w:r>
            <w:r w:rsidRPr="009C135D">
              <w:rPr>
                <w:spacing w:val="-1"/>
              </w:rPr>
              <w:t>а</w:t>
            </w:r>
            <w:r w:rsidRPr="009C135D">
              <w:t>д</w:t>
            </w:r>
            <w:r w:rsidRPr="009C135D">
              <w:rPr>
                <w:spacing w:val="-1"/>
              </w:rPr>
              <w:t>к</w:t>
            </w:r>
            <w:r w:rsidRPr="009C135D">
              <w:t>и</w:t>
            </w:r>
            <w:r w:rsidRPr="009C135D">
              <w:rPr>
                <w:spacing w:val="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ро</w:t>
            </w:r>
            <w:r w:rsidRPr="009C135D">
              <w:rPr>
                <w:spacing w:val="-3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 xml:space="preserve">т </w:t>
            </w:r>
            <w:r w:rsidRPr="009C135D">
              <w:rPr>
                <w:spacing w:val="1"/>
              </w:rPr>
              <w:t>договора</w:t>
            </w:r>
            <w:r w:rsidRPr="009C135D">
              <w:t>,</w:t>
            </w:r>
            <w:r w:rsidRPr="009C135D">
              <w:rPr>
                <w:spacing w:val="21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2"/>
              </w:rPr>
              <w:t>о</w:t>
            </w:r>
            <w:r w:rsidRPr="009C135D">
              <w:t>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са</w:t>
            </w:r>
            <w:r w:rsidRPr="009C135D">
              <w:rPr>
                <w:spacing w:val="1"/>
              </w:rPr>
              <w:t>нн</w:t>
            </w:r>
            <w:r w:rsidRPr="009C135D">
              <w:rPr>
                <w:spacing w:val="-3"/>
              </w:rPr>
              <w:t>ы</w:t>
            </w:r>
            <w:r w:rsidRPr="009C135D">
              <w:t>й</w:t>
            </w:r>
            <w:r w:rsidRPr="009C135D">
              <w:rPr>
                <w:spacing w:val="25"/>
              </w:rPr>
              <w:t xml:space="preserve"> </w:t>
            </w:r>
            <w:r w:rsidRPr="009C135D">
              <w:t>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-1"/>
              </w:rPr>
              <w:t>н</w:t>
            </w:r>
            <w:r w:rsidRPr="009C135D">
              <w:rPr>
                <w:spacing w:val="1"/>
              </w:rPr>
              <w:t>н</w:t>
            </w:r>
            <w:r w:rsidRPr="009C135D">
              <w:t>ой</w:t>
            </w:r>
            <w:r w:rsidRPr="009C135D">
              <w:rPr>
                <w:spacing w:val="22"/>
              </w:rPr>
              <w:t xml:space="preserve"> </w:t>
            </w:r>
            <w:r w:rsidRPr="009C135D">
              <w:rPr>
                <w:spacing w:val="1"/>
              </w:rPr>
              <w:t>ци</w:t>
            </w:r>
            <w:r w:rsidRPr="009C135D">
              <w:t>фро</w:t>
            </w:r>
            <w:r w:rsidRPr="009C135D">
              <w:rPr>
                <w:spacing w:val="-2"/>
              </w:rPr>
              <w:t>в</w:t>
            </w:r>
            <w:r w:rsidRPr="009C135D">
              <w:t>ой</w:t>
            </w:r>
            <w:r w:rsidRPr="009C135D">
              <w:rPr>
                <w:spacing w:val="2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од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</w:t>
            </w:r>
            <w:r w:rsidRPr="009C135D">
              <w:rPr>
                <w:spacing w:val="1"/>
              </w:rPr>
              <w:t>ь</w:t>
            </w:r>
            <w:r w:rsidRPr="009C135D">
              <w:t>ю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-2"/>
              </w:rPr>
              <w:t>л</w:t>
            </w:r>
            <w:r w:rsidRPr="009C135D">
              <w:rPr>
                <w:spacing w:val="1"/>
              </w:rPr>
              <w:t>иц</w:t>
            </w:r>
            <w:r w:rsidRPr="009C135D">
              <w:rPr>
                <w:spacing w:val="-1"/>
              </w:rPr>
              <w:t>а</w:t>
            </w:r>
            <w:r w:rsidRPr="009C135D">
              <w:t>,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</w:t>
            </w:r>
            <w:r w:rsidRPr="009C135D">
              <w:rPr>
                <w:spacing w:val="-3"/>
              </w:rPr>
              <w:t>е</w:t>
            </w:r>
            <w:r w:rsidRPr="009C135D">
              <w:t>ющ</w:t>
            </w:r>
            <w:r w:rsidRPr="009C135D">
              <w:rPr>
                <w:spacing w:val="-1"/>
              </w:rPr>
              <w:t>е</w:t>
            </w:r>
            <w:r w:rsidRPr="009C135D">
              <w:t>го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во</w:t>
            </w:r>
            <w:r w:rsidRPr="009C135D">
              <w:rPr>
                <w:spacing w:val="23"/>
              </w:rPr>
              <w:t xml:space="preserve"> </w:t>
            </w:r>
            <w:r w:rsidRPr="009C135D">
              <w:t>д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й</w:t>
            </w:r>
            <w:r w:rsidRPr="009C135D">
              <w:rPr>
                <w:spacing w:val="-1"/>
              </w:rPr>
              <w:t>с</w:t>
            </w:r>
            <w:r w:rsidRPr="009C135D">
              <w:t>тво</w:t>
            </w:r>
            <w:r w:rsidRPr="009C135D">
              <w:rPr>
                <w:spacing w:val="1"/>
              </w:rPr>
              <w:t>в</w:t>
            </w:r>
            <w:r w:rsidRPr="009C135D">
              <w:rPr>
                <w:spacing w:val="-1"/>
              </w:rPr>
              <w:t>а</w:t>
            </w:r>
            <w:r w:rsidRPr="009C135D">
              <w:t>ть от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ме</w:t>
            </w:r>
            <w:r w:rsidRPr="009C135D">
              <w:rPr>
                <w:spacing w:val="1"/>
              </w:rPr>
              <w:t>н</w:t>
            </w:r>
            <w:r w:rsidRPr="009C135D">
              <w:t>и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-7"/>
              </w:rPr>
              <w:t>у</w:t>
            </w:r>
            <w:r w:rsidRPr="009C135D">
              <w:rPr>
                <w:spacing w:val="1"/>
              </w:rPr>
              <w:t>ч</w:t>
            </w:r>
            <w:r w:rsidRPr="009C135D">
              <w:rPr>
                <w:spacing w:val="-1"/>
              </w:rPr>
              <w:t>ас</w:t>
            </w:r>
            <w:r w:rsidRPr="009C135D">
              <w:t>т</w:t>
            </w:r>
            <w:r w:rsidRPr="009C135D">
              <w:rPr>
                <w:spacing w:val="1"/>
              </w:rPr>
              <w:t>ник</w:t>
            </w:r>
            <w:r w:rsidRPr="009C135D">
              <w:t xml:space="preserve">а </w:t>
            </w:r>
            <w:r>
              <w:t>процедуры закупки</w:t>
            </w:r>
            <w:r w:rsidRPr="009C135D">
              <w:rPr>
                <w:spacing w:val="-1"/>
              </w:rPr>
              <w:t>.</w:t>
            </w:r>
          </w:p>
        </w:tc>
      </w:tr>
      <w:tr w:rsidR="00F20F19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</w:tcPr>
          <w:p w:rsidR="00F20F19" w:rsidRPr="009C135D" w:rsidRDefault="00F20F19" w:rsidP="00C94823">
            <w:pPr>
              <w:autoSpaceDE w:val="0"/>
              <w:rPr>
                <w:b/>
              </w:rPr>
            </w:pPr>
            <w:r>
              <w:rPr>
                <w:b/>
              </w:rPr>
              <w:t>Условия допуска к участию и отстранения от участия в закупках</w:t>
            </w:r>
            <w:r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F20F19" w:rsidRPr="009C135D" w:rsidRDefault="00F20F19" w:rsidP="00C94823">
            <w:pPr>
              <w:autoSpaceDE w:val="0"/>
            </w:pPr>
            <w:r>
              <w:t>Комиссия по осуществлению закупок обязана отказать участнику закупки в допуске к участию в закупке, если установлен хотя бы один из следующих факторов:</w:t>
            </w:r>
          </w:p>
        </w:tc>
      </w:tr>
      <w:tr w:rsidR="00F20F19" w:rsidRPr="0025096C" w:rsidTr="00F93EED">
        <w:tc>
          <w:tcPr>
            <w:tcW w:w="709" w:type="dxa"/>
            <w:vMerge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F20F19" w:rsidRPr="00F21011" w:rsidRDefault="00F20F19" w:rsidP="00C94823">
            <w:pPr>
              <w:autoSpaceDE w:val="0"/>
              <w:ind w:left="34" w:firstLine="466"/>
              <w:jc w:val="both"/>
            </w:pPr>
            <w:r w:rsidRPr="009C135D">
              <w:t xml:space="preserve">1. </w:t>
            </w:r>
            <w:r w:rsidR="00293013">
              <w:t>Участник закупки находится в процессе ликвидации (для участника – юридического лица), признан по решению арбитражного суда несостоятельным (банкротом) (для участника- как юридического, так и физического лица);</w:t>
            </w:r>
          </w:p>
          <w:p w:rsidR="00F20F19" w:rsidRPr="0071386F" w:rsidRDefault="00F20F19" w:rsidP="00C94823">
            <w:pPr>
              <w:autoSpaceDE w:val="0"/>
              <w:ind w:left="34" w:firstLine="466"/>
              <w:jc w:val="both"/>
            </w:pPr>
            <w:r w:rsidRPr="00F21011">
              <w:t xml:space="preserve">2. </w:t>
            </w:r>
            <w:r w:rsidR="00293013">
              <w:t>Деятельность участника закупки приостановлена в порядке, предусмотренном Кодексом Российской Федерации об административных правонарушениях, на день подачи заявки или предложения от участника;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 w:rsidRPr="0071386F">
              <w:t xml:space="preserve">3. </w:t>
            </w:r>
            <w:r w:rsidR="00293013">
              <w:t>Участник закупки состоит в реестрах недобросовестных поставщиков, ведение которых предусмотрено Законом №223-ФЗ и (или) Законом №44-ФЗ;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</w:t>
            </w:r>
            <w:r w:rsidR="00293013">
              <w:t>Участником закупки не предоставлены документы, необходимые для участия в осуществлении закупки, либо наличие в них или в заявке недостоверных сведений об участнике закупки и (или) о товарах, работах, услугах;</w:t>
            </w:r>
          </w:p>
          <w:p w:rsidR="00F20F19" w:rsidRPr="009C135D" w:rsidRDefault="00F20F19" w:rsidP="00C94823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="00293013">
              <w:t>Участник закупки не соответствует требованиям законодательства Российской Федерации к лицам, осуществляющим поставки товаров, выполнение работ, оказание услуг, которые являются предметом закупки;</w:t>
            </w:r>
            <w:r w:rsidRPr="007608CE">
              <w:t xml:space="preserve"> </w:t>
            </w:r>
          </w:p>
          <w:p w:rsidR="00F20F19" w:rsidRPr="009C135D" w:rsidRDefault="00F20F19" w:rsidP="00C94823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="007E1E3B">
              <w:rPr>
                <w:bCs/>
              </w:rPr>
              <w:t>Участник закупки и (или) его заявки требованиям документации о закупке или настоящего Положения;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 xml:space="preserve">. </w:t>
            </w:r>
            <w:r w:rsidR="007E1E3B">
              <w:t>У участника закупки выявлены недоимки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</w:t>
            </w:r>
            <w:r w:rsidR="007E1E3B">
              <w:t>Участник закупки не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</w:t>
            </w:r>
          </w:p>
          <w:p w:rsidR="00F20F19" w:rsidRPr="00186C46" w:rsidRDefault="007E1E3B" w:rsidP="00C94823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b/>
                <w:spacing w:val="-1"/>
              </w:rPr>
            </w:pPr>
            <w:r w:rsidRPr="00186C46">
              <w:rPr>
                <w:b/>
                <w:spacing w:val="-1"/>
              </w:rPr>
              <w:t xml:space="preserve">При выявлении хотя бы одного из факторов, перечисленных в п.13.1 настоящего Положения, комиссия по осуществлению закупок обязана отстранить допущенного участника от осуществления закупки на любом этапе ее проведения </w:t>
            </w:r>
            <w:r w:rsidR="00C0270C" w:rsidRPr="00186C46">
              <w:rPr>
                <w:b/>
                <w:spacing w:val="-1"/>
              </w:rPr>
              <w:t>до момента заключения договора.</w:t>
            </w:r>
          </w:p>
        </w:tc>
      </w:tr>
    </w:tbl>
    <w:p w:rsidR="00F20F19" w:rsidRDefault="00F20F19" w:rsidP="005D7A9B">
      <w:pPr>
        <w:autoSpaceDE w:val="0"/>
        <w:jc w:val="both"/>
        <w:rPr>
          <w:szCs w:val="18"/>
        </w:rPr>
      </w:pPr>
    </w:p>
    <w:p w:rsidR="00CC5ECE" w:rsidRDefault="00D603EC" w:rsidP="005D7A9B">
      <w:pPr>
        <w:autoSpaceDE w:val="0"/>
        <w:jc w:val="both"/>
      </w:pPr>
      <w:r w:rsidRPr="00DB55C4">
        <w:rPr>
          <w:szCs w:val="18"/>
        </w:rPr>
        <w:t xml:space="preserve">Приложения: </w:t>
      </w:r>
      <w:r>
        <w:rPr>
          <w:szCs w:val="18"/>
        </w:rPr>
        <w:t>1.</w:t>
      </w:r>
      <w:r w:rsidR="00CC5ECE">
        <w:rPr>
          <w:szCs w:val="18"/>
        </w:rPr>
        <w:t xml:space="preserve">Приложение </w:t>
      </w:r>
      <w:r w:rsidR="005D7A9B">
        <w:rPr>
          <w:szCs w:val="18"/>
        </w:rPr>
        <w:t>1</w:t>
      </w:r>
      <w:r w:rsidR="00CC5ECE">
        <w:rPr>
          <w:szCs w:val="18"/>
        </w:rPr>
        <w:t xml:space="preserve">. </w:t>
      </w:r>
      <w:r w:rsidR="00224DB9">
        <w:t>Техническое задание.</w:t>
      </w:r>
    </w:p>
    <w:p w:rsidR="00D603EC" w:rsidRDefault="005D7A9B" w:rsidP="00CC5ECE">
      <w:pPr>
        <w:autoSpaceDE w:val="0"/>
        <w:ind w:left="707" w:firstLine="708"/>
        <w:jc w:val="both"/>
      </w:pPr>
      <w:r>
        <w:rPr>
          <w:szCs w:val="18"/>
        </w:rPr>
        <w:t>2</w:t>
      </w:r>
      <w:r w:rsidR="00CC5ECE">
        <w:rPr>
          <w:szCs w:val="18"/>
        </w:rPr>
        <w:t xml:space="preserve">.Приложение </w:t>
      </w:r>
      <w:r>
        <w:rPr>
          <w:szCs w:val="18"/>
        </w:rPr>
        <w:t>2</w:t>
      </w:r>
      <w:r w:rsidR="00CC5ECE">
        <w:rPr>
          <w:szCs w:val="18"/>
        </w:rPr>
        <w:t>.</w:t>
      </w:r>
      <w:r w:rsidR="00D603EC">
        <w:t>Форма котировочной заявки.</w:t>
      </w:r>
      <w:r w:rsidR="00186C46">
        <w:t xml:space="preserve"> (Форма 1)</w:t>
      </w:r>
    </w:p>
    <w:p w:rsidR="007E1A26" w:rsidRDefault="005D7A9B" w:rsidP="00CC5ECE">
      <w:pPr>
        <w:autoSpaceDE w:val="0"/>
        <w:ind w:left="707" w:firstLine="708"/>
        <w:jc w:val="both"/>
      </w:pPr>
      <w:r>
        <w:t>3</w:t>
      </w:r>
      <w:r w:rsidR="00D603EC">
        <w:t>.</w:t>
      </w:r>
      <w:r w:rsidR="00CC5ECE">
        <w:t xml:space="preserve">Приложение </w:t>
      </w:r>
      <w:r>
        <w:t>3</w:t>
      </w:r>
      <w:r w:rsidR="00CC5ECE">
        <w:t>.</w:t>
      </w:r>
      <w:r w:rsidR="00224DB9" w:rsidRPr="00224DB9">
        <w:t xml:space="preserve"> </w:t>
      </w:r>
      <w:r w:rsidR="00224DB9">
        <w:rPr>
          <w:szCs w:val="18"/>
        </w:rPr>
        <w:t>Проект договора.</w:t>
      </w:r>
      <w:r w:rsidR="00224DB9">
        <w:t xml:space="preserve"> </w:t>
      </w:r>
    </w:p>
    <w:p w:rsidR="00567C24" w:rsidRDefault="00567C24" w:rsidP="00CC5ECE">
      <w:pPr>
        <w:autoSpaceDE w:val="0"/>
        <w:ind w:left="707" w:firstLine="708"/>
        <w:jc w:val="both"/>
      </w:pPr>
      <w:r>
        <w:t xml:space="preserve">4.Приложение 4. </w:t>
      </w:r>
      <w:r w:rsidR="00224DB9">
        <w:t>Перечень документов, представляемых в составе заявки</w:t>
      </w:r>
      <w:r w:rsidR="00C42D10">
        <w:t>.</w:t>
      </w:r>
      <w:r w:rsidR="00224DB9">
        <w:t xml:space="preserve"> </w:t>
      </w:r>
    </w:p>
    <w:p w:rsidR="00C42D10" w:rsidRDefault="00C42D10" w:rsidP="00C42D10">
      <w:pPr>
        <w:autoSpaceDE w:val="0"/>
        <w:ind w:left="707" w:firstLine="708"/>
        <w:jc w:val="both"/>
      </w:pPr>
      <w:r>
        <w:t xml:space="preserve">5.Приложение 5. Обоснование стоимости. </w:t>
      </w:r>
    </w:p>
    <w:p w:rsidR="00224DB9" w:rsidRDefault="00224DB9">
      <w:pPr>
        <w:autoSpaceDE w:val="0"/>
        <w:ind w:left="707" w:firstLine="708"/>
        <w:jc w:val="both"/>
      </w:pPr>
    </w:p>
    <w:sectPr w:rsidR="0022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C0"/>
    <w:rsid w:val="00006D07"/>
    <w:rsid w:val="0001096B"/>
    <w:rsid w:val="00032625"/>
    <w:rsid w:val="00077454"/>
    <w:rsid w:val="00092E99"/>
    <w:rsid w:val="000948C0"/>
    <w:rsid w:val="00096F14"/>
    <w:rsid w:val="000B2120"/>
    <w:rsid w:val="000C37F8"/>
    <w:rsid w:val="0010332F"/>
    <w:rsid w:val="00112054"/>
    <w:rsid w:val="00137C1E"/>
    <w:rsid w:val="00140E18"/>
    <w:rsid w:val="0016132E"/>
    <w:rsid w:val="0018245B"/>
    <w:rsid w:val="00186C46"/>
    <w:rsid w:val="001872B6"/>
    <w:rsid w:val="001904DA"/>
    <w:rsid w:val="001B171A"/>
    <w:rsid w:val="00221646"/>
    <w:rsid w:val="00224DB9"/>
    <w:rsid w:val="00231DD7"/>
    <w:rsid w:val="002350A7"/>
    <w:rsid w:val="00253085"/>
    <w:rsid w:val="00254749"/>
    <w:rsid w:val="00262116"/>
    <w:rsid w:val="0026544C"/>
    <w:rsid w:val="00274DE7"/>
    <w:rsid w:val="002929AB"/>
    <w:rsid w:val="00293013"/>
    <w:rsid w:val="002B42CA"/>
    <w:rsid w:val="002C4376"/>
    <w:rsid w:val="002F7F4B"/>
    <w:rsid w:val="00300C88"/>
    <w:rsid w:val="00312EE2"/>
    <w:rsid w:val="00313FDE"/>
    <w:rsid w:val="00315ECD"/>
    <w:rsid w:val="0035132D"/>
    <w:rsid w:val="003522B9"/>
    <w:rsid w:val="00352E28"/>
    <w:rsid w:val="00380696"/>
    <w:rsid w:val="00390D82"/>
    <w:rsid w:val="003B606B"/>
    <w:rsid w:val="003F7B35"/>
    <w:rsid w:val="0040070A"/>
    <w:rsid w:val="00405C1C"/>
    <w:rsid w:val="00417C80"/>
    <w:rsid w:val="004213DC"/>
    <w:rsid w:val="004324B1"/>
    <w:rsid w:val="00457577"/>
    <w:rsid w:val="004825FF"/>
    <w:rsid w:val="00484DFE"/>
    <w:rsid w:val="0049636C"/>
    <w:rsid w:val="004B2107"/>
    <w:rsid w:val="004E323D"/>
    <w:rsid w:val="004E6717"/>
    <w:rsid w:val="00501B1E"/>
    <w:rsid w:val="00510DAB"/>
    <w:rsid w:val="00526487"/>
    <w:rsid w:val="005372FE"/>
    <w:rsid w:val="00567C24"/>
    <w:rsid w:val="00570C7F"/>
    <w:rsid w:val="005827CE"/>
    <w:rsid w:val="005B6014"/>
    <w:rsid w:val="005D7A9B"/>
    <w:rsid w:val="005D7F77"/>
    <w:rsid w:val="005E3E26"/>
    <w:rsid w:val="005E48AE"/>
    <w:rsid w:val="005F43A1"/>
    <w:rsid w:val="005F6729"/>
    <w:rsid w:val="00614471"/>
    <w:rsid w:val="00614D7A"/>
    <w:rsid w:val="00617E5A"/>
    <w:rsid w:val="0063532A"/>
    <w:rsid w:val="00643FED"/>
    <w:rsid w:val="0067232D"/>
    <w:rsid w:val="006967DF"/>
    <w:rsid w:val="006A1674"/>
    <w:rsid w:val="006B102C"/>
    <w:rsid w:val="006B5A19"/>
    <w:rsid w:val="006C3E19"/>
    <w:rsid w:val="006C53E9"/>
    <w:rsid w:val="0070250C"/>
    <w:rsid w:val="00712E5C"/>
    <w:rsid w:val="00731882"/>
    <w:rsid w:val="00732D26"/>
    <w:rsid w:val="0074134A"/>
    <w:rsid w:val="007545BF"/>
    <w:rsid w:val="007B4F5D"/>
    <w:rsid w:val="007D42A7"/>
    <w:rsid w:val="007D4754"/>
    <w:rsid w:val="007E1A26"/>
    <w:rsid w:val="007E1E3B"/>
    <w:rsid w:val="00810C6D"/>
    <w:rsid w:val="0081224B"/>
    <w:rsid w:val="00860F3B"/>
    <w:rsid w:val="008645EC"/>
    <w:rsid w:val="0087119B"/>
    <w:rsid w:val="00885FF7"/>
    <w:rsid w:val="00895296"/>
    <w:rsid w:val="008D5DA6"/>
    <w:rsid w:val="008E18E9"/>
    <w:rsid w:val="008E32A9"/>
    <w:rsid w:val="008F1A1F"/>
    <w:rsid w:val="0090486F"/>
    <w:rsid w:val="009351F8"/>
    <w:rsid w:val="00972271"/>
    <w:rsid w:val="00994CB4"/>
    <w:rsid w:val="009A2436"/>
    <w:rsid w:val="00A41353"/>
    <w:rsid w:val="00A43372"/>
    <w:rsid w:val="00A6032D"/>
    <w:rsid w:val="00A855AD"/>
    <w:rsid w:val="00A8577F"/>
    <w:rsid w:val="00A916F7"/>
    <w:rsid w:val="00AA5FCB"/>
    <w:rsid w:val="00AD7BEF"/>
    <w:rsid w:val="00AF46C1"/>
    <w:rsid w:val="00B11E86"/>
    <w:rsid w:val="00B27056"/>
    <w:rsid w:val="00B43225"/>
    <w:rsid w:val="00B43D82"/>
    <w:rsid w:val="00B63439"/>
    <w:rsid w:val="00B74A7F"/>
    <w:rsid w:val="00B818DB"/>
    <w:rsid w:val="00BC4F40"/>
    <w:rsid w:val="00BD5AB1"/>
    <w:rsid w:val="00BD74D0"/>
    <w:rsid w:val="00BF66F7"/>
    <w:rsid w:val="00C0270C"/>
    <w:rsid w:val="00C03416"/>
    <w:rsid w:val="00C42D10"/>
    <w:rsid w:val="00C5010F"/>
    <w:rsid w:val="00C92D61"/>
    <w:rsid w:val="00C9401E"/>
    <w:rsid w:val="00CB5609"/>
    <w:rsid w:val="00CC5ECE"/>
    <w:rsid w:val="00CE6AD4"/>
    <w:rsid w:val="00D02EAE"/>
    <w:rsid w:val="00D163F3"/>
    <w:rsid w:val="00D323C0"/>
    <w:rsid w:val="00D36387"/>
    <w:rsid w:val="00D42AF6"/>
    <w:rsid w:val="00D60272"/>
    <w:rsid w:val="00D603EC"/>
    <w:rsid w:val="00D76C89"/>
    <w:rsid w:val="00DA260A"/>
    <w:rsid w:val="00DC5DC3"/>
    <w:rsid w:val="00DE7690"/>
    <w:rsid w:val="00DF0319"/>
    <w:rsid w:val="00E0303B"/>
    <w:rsid w:val="00E32691"/>
    <w:rsid w:val="00E3702D"/>
    <w:rsid w:val="00E64196"/>
    <w:rsid w:val="00EA2052"/>
    <w:rsid w:val="00EC0F66"/>
    <w:rsid w:val="00EC2D80"/>
    <w:rsid w:val="00EC6A79"/>
    <w:rsid w:val="00ED785A"/>
    <w:rsid w:val="00EE40B9"/>
    <w:rsid w:val="00EE583A"/>
    <w:rsid w:val="00F07B2A"/>
    <w:rsid w:val="00F1119A"/>
    <w:rsid w:val="00F149DD"/>
    <w:rsid w:val="00F20F19"/>
    <w:rsid w:val="00F3495F"/>
    <w:rsid w:val="00F83B0C"/>
    <w:rsid w:val="00F93EED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8792-667B-4220-85D7-310D933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352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7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64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978">
                                          <w:marLeft w:val="27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2E50-D248-43DD-9294-87931991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Инженер снабжения</cp:lastModifiedBy>
  <cp:revision>101</cp:revision>
  <cp:lastPrinted>2020-11-26T02:04:00Z</cp:lastPrinted>
  <dcterms:created xsi:type="dcterms:W3CDTF">2020-01-09T02:54:00Z</dcterms:created>
  <dcterms:modified xsi:type="dcterms:W3CDTF">2021-07-28T01:13:00Z</dcterms:modified>
</cp:coreProperties>
</file>