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183351" w:rsidRDefault="00596175" w:rsidP="00801A1F">
      <w:r w:rsidRPr="00596175">
        <w:t>Прошу предоставить детальный расчёт площади поверхности для каждого из трёх объектов (</w:t>
      </w:r>
      <w:proofErr w:type="spellStart"/>
      <w:r w:rsidRPr="00596175">
        <w:t>судопогрузочные</w:t>
      </w:r>
      <w:proofErr w:type="spellEnd"/>
      <w:r w:rsidRPr="00596175">
        <w:t xml:space="preserve"> машины №1, №2 и стакер №1) с расшифровкой по конструктивным элементам. Указать, на основании каких обмеров или проектной документации произведён расчёт, и кто проводил обмеры (представитель Заказчика или третья организация). Если расчёт производился по чертежам – прошу предоставить соответствующие чертежи или схемы с указанием размеров.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183351" w:rsidRPr="00183351" w:rsidRDefault="00596175" w:rsidP="00183351">
      <w:pPr>
        <w:jc w:val="both"/>
      </w:pPr>
      <w:r w:rsidRPr="00596175">
        <w:t>Для оценки объемов и технологии работ использовался технический паспорт оборудования, акты последних технических осмотров. Реальный объем работ указан в Ведомост</w:t>
      </w:r>
      <w:r>
        <w:t>ях</w:t>
      </w:r>
      <w:r w:rsidRPr="00596175">
        <w:t xml:space="preserve"> объем</w:t>
      </w:r>
      <w:r>
        <w:t>ов</w:t>
      </w:r>
      <w:r w:rsidRPr="00596175">
        <w:t xml:space="preserve"> работ</w:t>
      </w:r>
      <w:r>
        <w:t xml:space="preserve"> </w:t>
      </w:r>
      <w:r w:rsidRPr="00596175">
        <w:t>№ 31-11/549, № 31-11/547, № 31-11/548</w:t>
      </w:r>
      <w:bookmarkStart w:id="0" w:name="_GoBack"/>
      <w:bookmarkEnd w:id="0"/>
      <w:r w:rsidR="00183351" w:rsidRPr="00183351">
        <w:t>.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183351" w:rsidRPr="00183351">
        <w:t>16.05.2026 00:4</w:t>
      </w:r>
      <w:r w:rsidR="00596175">
        <w:t>8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9B63C4">
        <w:t>9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31F4E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31C2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2026-05-19T08:41:00Z</dcterms:created>
  <dcterms:modified xsi:type="dcterms:W3CDTF">2026-05-19T08:43:00Z</dcterms:modified>
</cp:coreProperties>
</file>