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4C7DF9" w:rsidRDefault="004C7DF9" w:rsidP="00801A1F">
      <w:r w:rsidRPr="004C7DF9">
        <w:t>Определение состава мероприятий по охране окружающей среды и распределение экологической ответственности, часть</w:t>
      </w:r>
    </w:p>
    <w:p w:rsidR="007A543D" w:rsidRDefault="004C7DF9" w:rsidP="00801A1F">
      <w:r w:rsidRPr="004C7DF9">
        <w:t>2. По охране атмосферного воздуха:</w:t>
      </w:r>
      <w:r w:rsidRPr="004C7DF9">
        <w:br/>
        <w:t xml:space="preserve">В проекте договора и сметах отсутствуют мероприятия по обеспыливанию и очистке вентиляционных выбросов при </w:t>
      </w:r>
      <w:proofErr w:type="spellStart"/>
      <w:r w:rsidRPr="004C7DF9">
        <w:t>абразивоструйной</w:t>
      </w:r>
      <w:proofErr w:type="spellEnd"/>
      <w:r w:rsidRPr="004C7DF9">
        <w:t xml:space="preserve"> очистке, тогда как гигиенические нормативы (СанПиН 1.2.3685-21) предписывают их обязательную установку для удаления пыли и вредных выделений перед выбросом в атмосферу.</w:t>
      </w:r>
      <w:r w:rsidRPr="004C7DF9">
        <w:br/>
        <w:t>2.1. Каким способом и с помощью какого оборудования будет обеспечиваться соблюдение предельно допустимых выбросов (ПДВ) в атмосферу на территории Приморского края с учетом законодательства об охране атмосферного воздуха (Закон ПК № 157-КЗ)?</w:t>
      </w:r>
      <w:r w:rsidRPr="004C7DF9">
        <w:br/>
        <w:t>2.2. Кто разрабатывает и согласовывает проект ПДВ? Включены ли затраты на его разработку и получение разрешения в цену договора, и если нет, то на каком основании?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4C7DF9" w:rsidP="00E83AD3">
      <w:pPr>
        <w:jc w:val="both"/>
      </w:pPr>
      <w:r w:rsidRPr="004C7DF9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 Затраты на выполнение мероприятий по охране окружающей среды при производстве антикоррозионной окраски механизмов (уборка рабочей зоны, сбор и вывоз отходов лакокрасочных материалов, предотвращение попадания загрязнителей на грунт и акваторию, соблюдение санитарных норм) учтены в составе накладных расходов подрядчика согласно п.13 Приказ Минстроя РФ от 21.12.2020 N 812/ПР . Отдельное включение данных затрат в локальный сметный расчет не требуется и противоречит действующим методикам ценообразования.</w:t>
      </w:r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01:</w:t>
      </w:r>
      <w:r w:rsidR="003F6B72">
        <w:t>4</w:t>
      </w:r>
      <w:r w:rsidR="004C7DF9">
        <w:t>3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7A543D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32665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62B63"/>
    <w:rsid w:val="00E72DFB"/>
    <w:rsid w:val="00E74932"/>
    <w:rsid w:val="00E76981"/>
    <w:rsid w:val="00E83AD3"/>
    <w:rsid w:val="00EA26CC"/>
    <w:rsid w:val="00EC0BB5"/>
    <w:rsid w:val="00EE5CC8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3D1A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2026-05-26T05:15:00Z</dcterms:created>
  <dcterms:modified xsi:type="dcterms:W3CDTF">2026-05-26T05:16:00Z</dcterms:modified>
</cp:coreProperties>
</file>