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1609" w:rsidRPr="00851609">
        <w:rPr>
          <w:b/>
          <w:sz w:val="24"/>
          <w:szCs w:val="24"/>
        </w:rPr>
        <w:t>32616029078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9B63C4">
        <w:rPr>
          <w:b/>
        </w:rPr>
        <w:t>1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1609" w:rsidRPr="00851609">
        <w:t>0015/31/26 АКЗ металлоконструкций "Портальный кран Аист № 12"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960B80" w:rsidP="00801A1F">
      <w:r w:rsidRPr="00960B80">
        <w:t>Предоставление копии чертежа портального крана с геометрическими размерами</w:t>
      </w:r>
    </w:p>
    <w:p w:rsidR="00742FD2" w:rsidRDefault="00960B80" w:rsidP="00801A1F">
      <w:r w:rsidRPr="00960B80">
        <w:t>В соответствии с п. 4.3 Документации о закупке и п. 1.2 проекта договора, Подрядчик обязан выполнить работы в соответствии с техническим заданием № 31-11/474, однако указанное техническое задание не содержит чертежей или схем объекта с указанием геометрических размеров.</w:t>
      </w:r>
      <w:r w:rsidRPr="00960B80">
        <w:br/>
        <w:t>Учитывая, что работы предполагается выполнять на высоте до 56 м (максимальная высота крана на минимальном вылете стрелы), а также в условиях стеснённости действующего предприятия, проектирование оснастки, выбор подъёмных механизмов и разработка проекта производства работ невозможны без детального чертежа крана с указанием:</w:t>
      </w:r>
      <w:r w:rsidRPr="00960B80">
        <w:br/>
        <w:t>высотных отметок для каждого узла;</w:t>
      </w:r>
      <w:r w:rsidRPr="00960B80">
        <w:br/>
        <w:t>конфигурации металлоконструкций с учётом болтовых соединений, рёбер жесткости и выступов (которые, согласно ТЗ, составляют от 10 до 30% поверхности);</w:t>
      </w:r>
      <w:r w:rsidRPr="00960B80">
        <w:br/>
        <w:t>габаритных размеров портала, колонны, стрелы, противовесов.</w:t>
      </w:r>
      <w:r w:rsidRPr="00960B80">
        <w:br/>
        <w:t>Просим предоставить в составе разъяснений копию чертежа (схемы) портального крана Аист № 12 с геометрическими размерами либо указать, какими документами Подрядчик должен руководствоваться при определении указанных параметров.</w:t>
      </w:r>
      <w:r w:rsidR="00742FD2" w:rsidRPr="00742FD2">
        <w:t>.</w:t>
      </w:r>
    </w:p>
    <w:p w:rsidR="00B33153" w:rsidRPr="00DE649E" w:rsidRDefault="00DE649E" w:rsidP="00801A1F">
      <w:pPr>
        <w:rPr>
          <w:b/>
        </w:rPr>
      </w:pPr>
      <w:bookmarkStart w:id="0" w:name="_GoBack"/>
      <w:bookmarkEnd w:id="0"/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040669" w:rsidRPr="00040669" w:rsidRDefault="00040669" w:rsidP="00040669">
      <w:pPr>
        <w:jc w:val="both"/>
      </w:pPr>
      <w:r w:rsidRPr="00040669">
        <w:t>Полный объем информации, необходимой для определения трудоёмкости работ и информация об объёмах работ (площадей поверхности) указан в Техническ</w:t>
      </w:r>
      <w:r>
        <w:t>о</w:t>
      </w:r>
      <w:r w:rsidRPr="00040669">
        <w:t>м задан</w:t>
      </w:r>
      <w:r>
        <w:t>и</w:t>
      </w:r>
      <w:r w:rsidRPr="00040669">
        <w:t>и № 31-11/474, расходы учтены локальным сметным расчет</w:t>
      </w:r>
      <w:r>
        <w:t>ом</w:t>
      </w:r>
      <w:r w:rsidRPr="00040669">
        <w:t xml:space="preserve"> № 31-13/58.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040669" w:rsidRPr="00040669">
        <w:t>22.05.2026 00:4</w:t>
      </w:r>
      <w:r w:rsidR="00742FD2">
        <w:t>5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040669">
        <w:t>27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5B1F"/>
    <w:rsid w:val="006D72E7"/>
    <w:rsid w:val="006E0925"/>
    <w:rsid w:val="00723EFB"/>
    <w:rsid w:val="00742FD2"/>
    <w:rsid w:val="007453C8"/>
    <w:rsid w:val="00771F30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60B80"/>
    <w:rsid w:val="00981A86"/>
    <w:rsid w:val="009B63C4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2026-05-27T08:03:00Z</dcterms:created>
  <dcterms:modified xsi:type="dcterms:W3CDTF">2026-05-27T08:04:00Z</dcterms:modified>
</cp:coreProperties>
</file>