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851609" w:rsidRPr="00851609">
        <w:rPr>
          <w:b/>
          <w:sz w:val="24"/>
          <w:szCs w:val="24"/>
        </w:rPr>
        <w:t>32616029078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1609">
        <w:rPr>
          <w:b/>
        </w:rPr>
        <w:t>2</w:t>
      </w:r>
      <w:r w:rsidR="009B63C4">
        <w:rPr>
          <w:b/>
        </w:rPr>
        <w:t>1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851609" w:rsidRPr="00851609">
        <w:t>0015/31/26 АКЗ металлоконструкций "Портальный кран Аист № 12"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3F3668" w:rsidP="00801A1F">
      <w:r w:rsidRPr="003F3668">
        <w:t>Требование предоставить чертеж крана с геометрическими размерами, фотофиксацию состояния и результаты инструментального контроля остаточной толщины покрытия</w:t>
      </w:r>
    </w:p>
    <w:p w:rsidR="00742FD2" w:rsidRDefault="003F3668" w:rsidP="00801A1F">
      <w:r w:rsidRPr="003F3668">
        <w:t>В ответ на наши запросы от 22.05.2026 (о предоставлении чертежа крана, фотофиксации и данных об остаточной толщине существующего покрытия) Заказчик дал формальный ответ:</w:t>
      </w:r>
      <w:r w:rsidRPr="003F3668">
        <w:br/>
        <w:t>«Полный объем информации, необходимой для определения трудоёмкости работ и информация об объёмах работ (площадей поверхности) указан в Техническом задании № 31-11/474, расходы учтены локальным сметным расчетом № 31-13/58».</w:t>
      </w:r>
      <w:r w:rsidRPr="003F3668">
        <w:br/>
        <w:t>Указанный ответ не является разъяснением в смысле п. 5.3.1 Документации о закупке и не позволяет участникам проверить обоснованность объёмов работ и оценить реальные трудозатраты. Это противоречит принципам информационной открытости и равноправия, установленным ст. 3 Закона № 223 ФЗ</w:t>
      </w:r>
      <w:r w:rsidRPr="003F3668">
        <w:br/>
        <w:t>Полный текст в прикрепленном файле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3F3668" w:rsidRPr="003F3668" w:rsidRDefault="003F3668" w:rsidP="003F3668">
      <w:pPr>
        <w:jc w:val="both"/>
      </w:pPr>
      <w:r w:rsidRPr="003F3668">
        <w:t>Техническое задание № 31-11/474, являющееся неотъемлемой частью документации о закупке, содержит полное описание объекта закупки (кран), перечень работ и нормативные требования к их выполнению. Локальный сметный расчет № 31-13/58 определяет объемы работ (площади поверхностей) и трудоемкость на основании действующих нормативных документов (ТЕР).</w:t>
      </w:r>
    </w:p>
    <w:p w:rsidR="003F3668" w:rsidRPr="003F3668" w:rsidRDefault="003F3668" w:rsidP="003F3668">
      <w:pPr>
        <w:jc w:val="both"/>
      </w:pPr>
      <w:r w:rsidRPr="003F3668">
        <w:t>Закупочная документация не предусматривает обязанность Заказчика предоставлять чертежи крана с геометрическими размерами. Данные чертежи относятся к конструкторской или эксплуатационной документации, которая не является обязательным приложением к договору на выполнение работ по восстановлению покрытий. Объемы работ (площадь поверхности окраски) уже учтены в смете и ТЗ. Для целей оценки трудозатрат участникам достаточно указанных объемов и описания конструктива (тип крана), что содержится в ТЗ</w:t>
      </w:r>
    </w:p>
    <w:p w:rsidR="003F3668" w:rsidRPr="003F3668" w:rsidRDefault="003F3668" w:rsidP="003F3668">
      <w:pPr>
        <w:jc w:val="both"/>
      </w:pPr>
      <w:r w:rsidRPr="003F3668">
        <w:t>Закон № 223-ФЗ и Положение о закупке не обязывают Заказчика предоставлять фотофиксацию состояния объекта закупки в составе документации. Техническое состояние крана на момент выполнения работ подлежит осмотру при допуске на объект (в ходе исполнения договора). Все потенциальные риски, связанные с качеством поверхности, должны быть учтены участниками в цене предложения на основании описанного в ТЗ объема и характера работ.</w:t>
      </w:r>
    </w:p>
    <w:p w:rsidR="003F3668" w:rsidRPr="003F3668" w:rsidRDefault="003F3668" w:rsidP="003F3668">
      <w:pPr>
        <w:jc w:val="both"/>
      </w:pPr>
      <w:r w:rsidRPr="003F3668">
        <w:t>Принципы информационной открытости и равноправия (ст. 3 Закона № 223-ФЗ) соблюдены: документация размещена в ЕИС, содержит все существенные условия, в том числе объемы работ (смета) и описание объекта (ТЗ). Все участники находятся в равном положении, так как пользуются одинаковым набором документов. Предоставление одному из участников запрошенной вами информации без проведения измерений и составления чертежей привело бы к нарушению равноправия.</w:t>
      </w:r>
    </w:p>
    <w:p w:rsidR="003F3668" w:rsidRPr="003F3668" w:rsidRDefault="003F3668" w:rsidP="003F3668">
      <w:pPr>
        <w:jc w:val="both"/>
      </w:pPr>
      <w:r w:rsidRPr="003F3668">
        <w:t>Заказчик не обязан создавать новую проектную или измерительную документацию специально для участия в закупке.</w:t>
      </w:r>
    </w:p>
    <w:p w:rsidR="00172E94" w:rsidRPr="00172E94" w:rsidRDefault="003F3668" w:rsidP="003F3668">
      <w:pPr>
        <w:jc w:val="both"/>
      </w:pPr>
      <w:r w:rsidRPr="003F3668">
        <w:t>Нарушений требований Закона № 223-ФЗ и документации о закупке со стороны Заказчика не допущено. Отказ в предоставлении чертежей, фотофиксации и результатов инструментального контроля толщины покрытия является правомерным, так как указанная информация не отнесена к обязательным элементам закупочной документации и не влияет на возможность подготовки заявки.</w:t>
      </w:r>
    </w:p>
    <w:p w:rsidR="00495040" w:rsidRDefault="00B33153" w:rsidP="00B33153">
      <w:r w:rsidRPr="00B33153">
        <w:rPr>
          <w:b/>
        </w:rPr>
        <w:lastRenderedPageBreak/>
        <w:t xml:space="preserve">Дата поступления запроса: </w:t>
      </w:r>
      <w:r w:rsidR="00495040" w:rsidRPr="00495040">
        <w:t>28.05.2026 0</w:t>
      </w:r>
      <w:r w:rsidR="003F3668">
        <w:t>1</w:t>
      </w:r>
      <w:r w:rsidR="00495040" w:rsidRPr="00495040">
        <w:t>:</w:t>
      </w:r>
      <w:r w:rsidR="003F3668">
        <w:t>47</w:t>
      </w:r>
      <w:bookmarkStart w:id="0" w:name="_GoBack"/>
      <w:bookmarkEnd w:id="0"/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040669">
        <w:t>2</w:t>
      </w:r>
      <w:r w:rsidR="00495040">
        <w:t>9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72E94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3F3668"/>
    <w:rsid w:val="00406F1C"/>
    <w:rsid w:val="004150AE"/>
    <w:rsid w:val="00446D14"/>
    <w:rsid w:val="004605FD"/>
    <w:rsid w:val="00461812"/>
    <w:rsid w:val="00495040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E3C02"/>
    <w:rsid w:val="005F18C5"/>
    <w:rsid w:val="00656735"/>
    <w:rsid w:val="006756F7"/>
    <w:rsid w:val="00690381"/>
    <w:rsid w:val="006A4051"/>
    <w:rsid w:val="006A5122"/>
    <w:rsid w:val="006D5B1F"/>
    <w:rsid w:val="006D72E7"/>
    <w:rsid w:val="006E0925"/>
    <w:rsid w:val="00723EFB"/>
    <w:rsid w:val="00742FD2"/>
    <w:rsid w:val="007453C8"/>
    <w:rsid w:val="00771F30"/>
    <w:rsid w:val="00801A1F"/>
    <w:rsid w:val="00802128"/>
    <w:rsid w:val="00813721"/>
    <w:rsid w:val="008326F3"/>
    <w:rsid w:val="00851609"/>
    <w:rsid w:val="008524FF"/>
    <w:rsid w:val="00856029"/>
    <w:rsid w:val="008A0F0D"/>
    <w:rsid w:val="00922A84"/>
    <w:rsid w:val="00925D8C"/>
    <w:rsid w:val="00940269"/>
    <w:rsid w:val="00960B80"/>
    <w:rsid w:val="00981A86"/>
    <w:rsid w:val="009B63C4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5C87"/>
    <w:rsid w:val="00DC72BC"/>
    <w:rsid w:val="00DE649E"/>
    <w:rsid w:val="00E62B63"/>
    <w:rsid w:val="00E72DFB"/>
    <w:rsid w:val="00E76981"/>
    <w:rsid w:val="00EA26CC"/>
    <w:rsid w:val="00EC0BB5"/>
    <w:rsid w:val="00EE5C3B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36738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0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2026-05-29T07:24:00Z</dcterms:created>
  <dcterms:modified xsi:type="dcterms:W3CDTF">2026-05-29T07:25:00Z</dcterms:modified>
</cp:coreProperties>
</file>