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6822" w:rsidRPr="00B46822" w:rsidRDefault="00AD4EA5" w:rsidP="00B46822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B46822" w:rsidRPr="00B46822">
        <w:rPr>
          <w:b/>
          <w:sz w:val="24"/>
          <w:szCs w:val="24"/>
        </w:rPr>
        <w:t>32616044565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851609">
        <w:rPr>
          <w:b/>
        </w:rPr>
        <w:t>2</w:t>
      </w:r>
      <w:r w:rsidR="00B46822">
        <w:rPr>
          <w:b/>
        </w:rPr>
        <w:t>6</w:t>
      </w:r>
      <w:r w:rsidR="00E62B63" w:rsidRPr="00E62B63">
        <w:rPr>
          <w:b/>
        </w:rPr>
        <w:t>.0</w:t>
      </w:r>
      <w:r w:rsidR="005650DA">
        <w:rPr>
          <w:b/>
        </w:rPr>
        <w:t>5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B46822" w:rsidRPr="00B46822">
        <w:t xml:space="preserve">0013/31/26 выполнение ремонтно-восстановительных работ на объектах: «Конвейерная линия № 3, инв. № 430411», «Здание </w:t>
      </w:r>
      <w:proofErr w:type="spellStart"/>
      <w:r w:rsidR="00B46822" w:rsidRPr="00B46822">
        <w:t>вагоноопрокидывателя</w:t>
      </w:r>
      <w:proofErr w:type="spellEnd"/>
      <w:r w:rsidR="00B46822" w:rsidRPr="00B46822">
        <w:t>, инв. №100370»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B46822" w:rsidRDefault="00B46822" w:rsidP="00801A1F">
      <w:r w:rsidRPr="00B46822">
        <w:t>Запрос № 2. О составе и полноте рабочей документации (РД)</w:t>
      </w:r>
      <w:r w:rsidRPr="00B46822">
        <w:br/>
        <w:t xml:space="preserve">Ссылка на разделы документации: </w:t>
      </w:r>
    </w:p>
    <w:p w:rsidR="00040669" w:rsidRDefault="00B46822" w:rsidP="00801A1F">
      <w:r w:rsidRPr="00B46822">
        <w:t>Приложение № 1 к Договору (РД шифр 024/P1-1/24-АС)</w:t>
      </w:r>
      <w:r w:rsidRPr="00B46822">
        <w:br/>
        <w:t>П. 2.2.5 Договора (обязанность разработать ППР)</w:t>
      </w:r>
      <w:r w:rsidRPr="00B46822">
        <w:br/>
        <w:t>Текст запроса:</w:t>
      </w:r>
      <w:r w:rsidRPr="00B46822">
        <w:br/>
        <w:t>В составе РД, предоставленном в документации, отсутствуют следующие обязательные разделы в соответствии с требованиями СП 48.13330.2019:</w:t>
      </w:r>
      <w:r w:rsidRPr="00B46822">
        <w:br/>
        <w:t>Схемы армирования восстанавливаемых конструкций (узлы 1, 2, 3). В ведомости объёмов работ указано «восстановление защитного слоя ремонтной смесью с очисткой арматуры», но не приведены чертежи расположения арматурных стержней, шаг, диаметр, класс арматуры. Это необходимо для расчёта объёмов антикоррозионной обработки (поз. 4, 26 сметы).</w:t>
      </w:r>
      <w:r w:rsidRPr="00B46822">
        <w:br/>
        <w:t>Деталировка металлических обечаек (усиление фундаментов). В ведомостях (Приложение №2, №3) указан листовой металл 10 мм, но отсутствуют чертежи развёртки, места сварных швов, способ крепления к существующему фундаменту (анкеровка, приварка к закладным). Это критично для расчёта объёмов сварочных работ, грунтовки и окраски.</w:t>
      </w:r>
      <w:r w:rsidRPr="00B46822">
        <w:br/>
        <w:t xml:space="preserve">Технологические карты на </w:t>
      </w:r>
      <w:proofErr w:type="spellStart"/>
      <w:r w:rsidRPr="00B46822">
        <w:t>инъектирование</w:t>
      </w:r>
      <w:proofErr w:type="spellEnd"/>
      <w:r w:rsidRPr="00B46822">
        <w:t xml:space="preserve"> трещин (узел 3). Указан состав «ФОМАЛЬГАУД "ГИДРОВЛОК"», но нет требований к давлению </w:t>
      </w:r>
      <w:proofErr w:type="spellStart"/>
      <w:r w:rsidRPr="00B46822">
        <w:t>инъектирования</w:t>
      </w:r>
      <w:proofErr w:type="spellEnd"/>
      <w:r w:rsidRPr="00B46822">
        <w:t xml:space="preserve">, диаметру и шагу установки </w:t>
      </w:r>
      <w:proofErr w:type="spellStart"/>
      <w:r w:rsidRPr="00B46822">
        <w:t>пакеров</w:t>
      </w:r>
      <w:proofErr w:type="spellEnd"/>
      <w:r w:rsidRPr="00B46822">
        <w:t>, методике контроля качества заполнения.</w:t>
      </w:r>
      <w:r w:rsidRPr="00B46822">
        <w:br/>
        <w:t>Обоснование:</w:t>
      </w:r>
      <w:r w:rsidRPr="00B46822">
        <w:br/>
        <w:t>Без этих данных разработка ППР (п. 2.2.5 Договора) становится невозможной в установленный 7-дневный срок, что может привести к задержке начала работ и штрафным санкциям.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040669" w:rsidRDefault="00B46822" w:rsidP="00040669">
      <w:pPr>
        <w:jc w:val="both"/>
      </w:pPr>
      <w:r>
        <w:t xml:space="preserve">Вопрос: </w:t>
      </w:r>
      <w:r w:rsidRPr="00B46822">
        <w:t>В ведомости объёмов работ указано «восстановление защитного слоя ремонтной смесью с очисткой арматуры», но не приведены чертежи расположения арматурных стержней, шаг, диаметр, класс арматуры. Это необходимо для расчёта объёмов антикоррозионной обработки (поз. 4, 26 сметы).</w:t>
      </w:r>
    </w:p>
    <w:p w:rsidR="00B46822" w:rsidRPr="00B46822" w:rsidRDefault="00B46822" w:rsidP="00B46822">
      <w:pPr>
        <w:jc w:val="both"/>
      </w:pPr>
      <w:r>
        <w:t xml:space="preserve">Ответ: </w:t>
      </w:r>
      <w:r w:rsidRPr="00B46822">
        <w:t>По результатам обследования</w:t>
      </w:r>
      <w:r>
        <w:t>,</w:t>
      </w:r>
      <w:r w:rsidRPr="00B46822">
        <w:t xml:space="preserve"> согласно техническо</w:t>
      </w:r>
      <w:r>
        <w:t>му</w:t>
      </w:r>
      <w:r w:rsidRPr="00B46822">
        <w:t xml:space="preserve"> заключени</w:t>
      </w:r>
      <w:r>
        <w:t>ю</w:t>
      </w:r>
      <w:r w:rsidRPr="00B46822">
        <w:t xml:space="preserve"> по состоянию сооружения</w:t>
      </w:r>
      <w:r>
        <w:t>,</w:t>
      </w:r>
      <w:r w:rsidRPr="00B46822">
        <w:t xml:space="preserve"> установлено следующее:</w:t>
      </w:r>
    </w:p>
    <w:p w:rsidR="00B46822" w:rsidRPr="00B46822" w:rsidRDefault="00B46822" w:rsidP="00B46822">
      <w:pPr>
        <w:jc w:val="both"/>
      </w:pPr>
      <w:r w:rsidRPr="00B46822">
        <w:t>- продольные ребра П образных плит покрытия армируются стержнями арматуры диаметром 28 мм А400 с шагом 30-40 мм. Величина защитного слоя 5-40 мм;</w:t>
      </w:r>
    </w:p>
    <w:p w:rsidR="00B46822" w:rsidRPr="00B46822" w:rsidRDefault="00B46822" w:rsidP="00B46822">
      <w:pPr>
        <w:jc w:val="both"/>
      </w:pPr>
      <w:r w:rsidRPr="00B46822">
        <w:t>- полки П образных плит покрытия армируются стержнями арматуры диаметром 12мм А400 с шагом 100 мм. Величина защитного слоя 5-10 мм.</w:t>
      </w:r>
    </w:p>
    <w:p w:rsidR="00B46822" w:rsidRPr="00B46822" w:rsidRDefault="00B46822" w:rsidP="00B46822">
      <w:pPr>
        <w:jc w:val="both"/>
      </w:pPr>
      <w:r w:rsidRPr="00B46822">
        <w:t>- монолитные стены армируются стержнями арматуры диаметром 28 мм А400 с шагом 30 мм, и стержнями арматуры диаметром 16 мм А400 с шагом 120 мм. Величина защитного слоя 8-10 мм.</w:t>
      </w:r>
    </w:p>
    <w:p w:rsidR="00B46822" w:rsidRDefault="00B46822" w:rsidP="00B46822">
      <w:pPr>
        <w:jc w:val="both"/>
      </w:pPr>
      <w:r w:rsidRPr="00B46822">
        <w:t>в РД шифр 024Р1-124-АС (Лист 2-7) ВОР отражены все необходимые физические объёмы, в том числе очистка и нанесение антикоррозионного состава на арматуру по принятой общей площади</w:t>
      </w:r>
      <w:r>
        <w:t>,</w:t>
      </w:r>
      <w:r w:rsidRPr="00B46822">
        <w:t xml:space="preserve"> подлежащей восстановлению защитного бетонного слоя с использованием ремонтных составов</w:t>
      </w:r>
    </w:p>
    <w:p w:rsidR="007A6AB2" w:rsidRDefault="007A6AB2" w:rsidP="00B46822">
      <w:pPr>
        <w:jc w:val="both"/>
        <w:rPr>
          <w:bCs/>
        </w:rPr>
      </w:pPr>
      <w:r>
        <w:t xml:space="preserve">Вопрос: </w:t>
      </w:r>
      <w:r w:rsidRPr="007A6AB2">
        <w:rPr>
          <w:bCs/>
        </w:rPr>
        <w:t xml:space="preserve">Деталировка металлических обечаек (усиление фундаментов). В ведомостях (Приложение №2, №3) указан листовой металл 10 мм, но отсутствуют чертежи развёртки, места сварных швов, </w:t>
      </w:r>
      <w:r w:rsidRPr="007A6AB2">
        <w:rPr>
          <w:bCs/>
        </w:rPr>
        <w:lastRenderedPageBreak/>
        <w:t>способ крепления к существующему фундаменту (анкеровка, приварка к закладным). Это критично для расчёта объёмов сварочных работ, грунтовки и окраски.</w:t>
      </w:r>
    </w:p>
    <w:p w:rsidR="007A6AB2" w:rsidRDefault="007A6AB2" w:rsidP="00B46822">
      <w:pPr>
        <w:jc w:val="both"/>
      </w:pPr>
      <w:r>
        <w:t xml:space="preserve">Ответ: </w:t>
      </w:r>
      <w:r w:rsidRPr="007A6AB2">
        <w:t>Способ крепления к существующему фундаменту - (Соединение провести - уголок к существующему уголку по высоте, далее смонтировать каркас из уголка в основании фундамента по периметру, провести сварное соединение лист + лист проварить по периметру (верх), соединение листа по уголку сварным швов, по низу закрепить уголком соединение лист + уголок). Деталировка: Уголок по ГОСТ 8509-93 100х100х10 общая протяженность 36,8 погонных метра (Расчетная масса материала – 555,68 кг.) Данный объем рассчитан на 4 фундамента относящихся к каждой ВОР № 31-08/649, №31-08/650, Общая протяженность сварных швов, необходимых для соединения всех элементов на 4 фундаментах составит 59,2 погонных метра к каждой ВОР № 31-08/649,</w:t>
      </w:r>
      <w:r>
        <w:t xml:space="preserve"> </w:t>
      </w:r>
      <w:r w:rsidRPr="007A6AB2">
        <w:t>№31-08/650.</w:t>
      </w:r>
      <w:r>
        <w:t xml:space="preserve"> </w:t>
      </w:r>
    </w:p>
    <w:p w:rsidR="007A6AB2" w:rsidRDefault="007A6AB2" w:rsidP="00B46822">
      <w:pPr>
        <w:jc w:val="both"/>
      </w:pPr>
      <w:r w:rsidRPr="007A6AB2">
        <w:t>Общая площадь окрашиваемых металлических поверхностей, согласно ведомости объемов работ (ВОР) и локальной сметы (ЛСР), сост</w:t>
      </w:r>
      <w:bookmarkStart w:id="0" w:name="_GoBack"/>
      <w:bookmarkEnd w:id="0"/>
      <w:r w:rsidRPr="007A6AB2">
        <w:t>авляет 21,21 квадратных метра на 4 фундамента относящихся к каждой ВОР № 31-08/649, №31-08/650 (Информация содержится в примечании к ВОР)</w:t>
      </w:r>
      <w:r>
        <w:t>.</w:t>
      </w:r>
    </w:p>
    <w:p w:rsidR="007A6AB2" w:rsidRDefault="007A6AB2" w:rsidP="00B46822">
      <w:pPr>
        <w:jc w:val="both"/>
        <w:rPr>
          <w:bCs/>
        </w:rPr>
      </w:pPr>
      <w:r>
        <w:rPr>
          <w:bCs/>
        </w:rPr>
        <w:t xml:space="preserve">Вопрос: </w:t>
      </w:r>
      <w:r w:rsidRPr="007A6AB2">
        <w:rPr>
          <w:bCs/>
        </w:rPr>
        <w:t xml:space="preserve">Технологические карты на </w:t>
      </w:r>
      <w:proofErr w:type="spellStart"/>
      <w:r w:rsidRPr="007A6AB2">
        <w:rPr>
          <w:bCs/>
        </w:rPr>
        <w:t>инъектирование</w:t>
      </w:r>
      <w:proofErr w:type="spellEnd"/>
      <w:r w:rsidRPr="007A6AB2">
        <w:rPr>
          <w:bCs/>
        </w:rPr>
        <w:t xml:space="preserve"> трещин (узел 3). Указан состав «ФОМАЛЬГАУД "ГИДРОВЛОК"», но нет требований к давлению </w:t>
      </w:r>
      <w:proofErr w:type="spellStart"/>
      <w:r w:rsidRPr="007A6AB2">
        <w:rPr>
          <w:bCs/>
        </w:rPr>
        <w:t>инъектирования</w:t>
      </w:r>
      <w:proofErr w:type="spellEnd"/>
      <w:r w:rsidRPr="007A6AB2">
        <w:rPr>
          <w:bCs/>
        </w:rPr>
        <w:t xml:space="preserve">, диаметру и шагу установки </w:t>
      </w:r>
      <w:proofErr w:type="spellStart"/>
      <w:r w:rsidRPr="007A6AB2">
        <w:rPr>
          <w:bCs/>
        </w:rPr>
        <w:t>пакеров</w:t>
      </w:r>
      <w:proofErr w:type="spellEnd"/>
      <w:r w:rsidRPr="007A6AB2">
        <w:rPr>
          <w:bCs/>
        </w:rPr>
        <w:t>, методике контроля качества заполнения.</w:t>
      </w:r>
    </w:p>
    <w:p w:rsidR="007A6AB2" w:rsidRPr="007A6AB2" w:rsidRDefault="007A6AB2" w:rsidP="007A6AB2">
      <w:pPr>
        <w:jc w:val="both"/>
      </w:pPr>
      <w:r>
        <w:t>Ответ</w:t>
      </w:r>
      <w:proofErr w:type="gramStart"/>
      <w:r>
        <w:t xml:space="preserve">: </w:t>
      </w:r>
      <w:r w:rsidRPr="007A6AB2">
        <w:t>На</w:t>
      </w:r>
      <w:proofErr w:type="gramEnd"/>
      <w:r w:rsidRPr="007A6AB2">
        <w:t xml:space="preserve"> участках протечек в галереях выполнить инъекционную гидроизоляцию в соответствии с отдельно разработанными проектными решениями узел 3 (расстояние между соседними центрами </w:t>
      </w:r>
      <w:proofErr w:type="spellStart"/>
      <w:r w:rsidRPr="007A6AB2">
        <w:t>инъектирования</w:t>
      </w:r>
      <w:proofErr w:type="spellEnd"/>
      <w:r w:rsidRPr="007A6AB2">
        <w:t xml:space="preserve"> по горизонтальной оси составляет 250 мм-300 мм, расстояние между соседними рабочими осями 300 мм), количество установки </w:t>
      </w:r>
      <w:proofErr w:type="spellStart"/>
      <w:r w:rsidRPr="007A6AB2">
        <w:t>пакеров</w:t>
      </w:r>
      <w:proofErr w:type="spellEnd"/>
      <w:r w:rsidRPr="007A6AB2">
        <w:t xml:space="preserve"> согласно ВОР, по РД шифр 024Р1-124-АС</w:t>
      </w:r>
    </w:p>
    <w:p w:rsidR="007A6AB2" w:rsidRPr="007A6AB2" w:rsidRDefault="007A6AB2" w:rsidP="007A6AB2">
      <w:pPr>
        <w:jc w:val="both"/>
      </w:pPr>
      <w:proofErr w:type="spellStart"/>
      <w:r w:rsidRPr="007A6AB2">
        <w:t>Инъектирование</w:t>
      </w:r>
      <w:proofErr w:type="spellEnd"/>
      <w:r w:rsidRPr="007A6AB2">
        <w:t xml:space="preserve"> производить до тех пор, пока не произойдет резкого повышения давления в системе, либо пока инъекционная смесь не начнет вытекать из соседнего </w:t>
      </w:r>
      <w:proofErr w:type="spellStart"/>
      <w:r w:rsidRPr="007A6AB2">
        <w:t>инъектора</w:t>
      </w:r>
      <w:proofErr w:type="spellEnd"/>
      <w:r w:rsidRPr="007A6AB2">
        <w:t xml:space="preserve"> согласно методике по устройству инъекционной гидроизоляции при строительстве и реконструкции зданий и сооружений.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B46822" w:rsidRPr="00B46822">
        <w:t>29.05.2026 20:18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B46822">
        <w:t>03</w:t>
      </w:r>
      <w:r w:rsidR="00801A1F" w:rsidRPr="00801A1F">
        <w:t>.0</w:t>
      </w:r>
      <w:r w:rsidR="00B46822">
        <w:t>6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69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650DA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23EFB"/>
    <w:rsid w:val="007453C8"/>
    <w:rsid w:val="007A6AB2"/>
    <w:rsid w:val="00801A1F"/>
    <w:rsid w:val="00802128"/>
    <w:rsid w:val="00813721"/>
    <w:rsid w:val="008326F3"/>
    <w:rsid w:val="00851609"/>
    <w:rsid w:val="008524FF"/>
    <w:rsid w:val="00856029"/>
    <w:rsid w:val="008A0F0D"/>
    <w:rsid w:val="00922A84"/>
    <w:rsid w:val="00925D8C"/>
    <w:rsid w:val="00940269"/>
    <w:rsid w:val="00981A86"/>
    <w:rsid w:val="009B63C4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46822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D00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62B63"/>
    <w:rsid w:val="00E72DFB"/>
    <w:rsid w:val="00E76981"/>
    <w:rsid w:val="00EA26CC"/>
    <w:rsid w:val="00EC0BB5"/>
    <w:rsid w:val="00EE5CC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D6F6D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3</cp:revision>
  <dcterms:created xsi:type="dcterms:W3CDTF">2026-05-27T07:58:00Z</dcterms:created>
  <dcterms:modified xsi:type="dcterms:W3CDTF">2026-06-03T07:24:00Z</dcterms:modified>
</cp:coreProperties>
</file>